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D62FF27" w:rsidR="00ED450E" w:rsidRDefault="00ED450E">
      <w:pPr>
        <w:spacing w:before="240" w:after="240"/>
        <w:rPr>
          <w:b/>
          <w:color w:val="C00000"/>
          <w:sz w:val="28"/>
          <w:szCs w:val="28"/>
        </w:rPr>
      </w:pPr>
    </w:p>
    <w:p w14:paraId="79E3487E" w14:textId="77777777" w:rsidR="001F0C30" w:rsidRPr="00661BE4" w:rsidRDefault="001F0C30">
      <w:pPr>
        <w:spacing w:before="240" w:after="240"/>
        <w:rPr>
          <w:b/>
          <w:color w:val="C00000"/>
          <w:sz w:val="28"/>
          <w:szCs w:val="28"/>
        </w:rPr>
      </w:pPr>
    </w:p>
    <w:p w14:paraId="00000003" w14:textId="77777777" w:rsidR="00ED450E" w:rsidRPr="00661BE4" w:rsidRDefault="00710A5A">
      <w:pPr>
        <w:spacing w:before="240" w:after="240"/>
        <w:jc w:val="center"/>
        <w:rPr>
          <w:b/>
          <w:color w:val="C00000"/>
          <w:sz w:val="52"/>
          <w:szCs w:val="52"/>
        </w:rPr>
      </w:pPr>
      <w:r w:rsidRPr="00661BE4">
        <w:rPr>
          <w:b/>
          <w:color w:val="C00000"/>
          <w:sz w:val="52"/>
          <w:szCs w:val="52"/>
        </w:rPr>
        <w:t>Policy StOP 2021 - 2022</w:t>
      </w:r>
    </w:p>
    <w:p w14:paraId="00000004" w14:textId="77777777" w:rsidR="00ED450E" w:rsidRPr="00661BE4" w:rsidRDefault="00710A5A">
      <w:pPr>
        <w:spacing w:before="240" w:after="240"/>
        <w:rPr>
          <w:b/>
        </w:rPr>
      </w:pPr>
      <w:r w:rsidRPr="00661BE4">
        <w:rPr>
          <w:b/>
        </w:rPr>
        <w:t xml:space="preserve"> </w:t>
      </w:r>
    </w:p>
    <w:p w14:paraId="00000005" w14:textId="77777777" w:rsidR="00ED450E" w:rsidRPr="00661BE4" w:rsidRDefault="00710A5A">
      <w:pPr>
        <w:spacing w:before="240" w:after="240"/>
        <w:rPr>
          <w:b/>
        </w:rPr>
      </w:pPr>
      <w:r w:rsidRPr="00661BE4">
        <w:rPr>
          <w:b/>
        </w:rPr>
        <w:t xml:space="preserve"> </w:t>
      </w:r>
    </w:p>
    <w:p w14:paraId="00000006" w14:textId="77777777" w:rsidR="00ED450E" w:rsidRPr="00661BE4" w:rsidRDefault="00710A5A">
      <w:pPr>
        <w:spacing w:before="240" w:after="240"/>
        <w:rPr>
          <w:b/>
        </w:rPr>
      </w:pPr>
      <w:r w:rsidRPr="00661BE4">
        <w:rPr>
          <w:b/>
        </w:rPr>
        <w:t xml:space="preserve"> </w:t>
      </w:r>
    </w:p>
    <w:p w14:paraId="00000007" w14:textId="77777777" w:rsidR="00ED450E" w:rsidRPr="00661BE4" w:rsidRDefault="00710A5A">
      <w:pPr>
        <w:spacing w:before="240" w:after="240"/>
        <w:jc w:val="center"/>
        <w:rPr>
          <w:b/>
        </w:rPr>
      </w:pPr>
      <w:r w:rsidRPr="00661BE4">
        <w:rPr>
          <w:b/>
        </w:rPr>
        <w:t xml:space="preserve"> </w:t>
      </w:r>
      <w:r w:rsidRPr="00661BE4">
        <w:rPr>
          <w:b/>
          <w:noProof/>
        </w:rPr>
        <w:drawing>
          <wp:inline distT="114300" distB="114300" distL="114300" distR="114300">
            <wp:extent cx="4114800" cy="4219575"/>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b="26897"/>
                    <a:stretch>
                      <a:fillRect/>
                    </a:stretch>
                  </pic:blipFill>
                  <pic:spPr>
                    <a:xfrm>
                      <a:off x="0" y="0"/>
                      <a:ext cx="4114800" cy="4219575"/>
                    </a:xfrm>
                    <a:prstGeom prst="rect">
                      <a:avLst/>
                    </a:prstGeom>
                    <a:ln/>
                  </pic:spPr>
                </pic:pic>
              </a:graphicData>
            </a:graphic>
          </wp:inline>
        </w:drawing>
      </w:r>
    </w:p>
    <w:p w14:paraId="00000008" w14:textId="77777777" w:rsidR="00ED450E" w:rsidRPr="00661BE4" w:rsidRDefault="00710A5A">
      <w:pPr>
        <w:spacing w:before="240" w:after="240"/>
        <w:rPr>
          <w:b/>
        </w:rPr>
      </w:pPr>
      <w:r w:rsidRPr="00661BE4">
        <w:rPr>
          <w:b/>
        </w:rPr>
        <w:t xml:space="preserve"> </w:t>
      </w:r>
    </w:p>
    <w:p w14:paraId="00000009" w14:textId="77777777" w:rsidR="00ED450E" w:rsidRPr="00661BE4" w:rsidRDefault="00710A5A">
      <w:pPr>
        <w:spacing w:before="240" w:after="240"/>
        <w:rPr>
          <w:b/>
        </w:rPr>
      </w:pPr>
      <w:r w:rsidRPr="00661BE4">
        <w:rPr>
          <w:b/>
        </w:rPr>
        <w:t xml:space="preserve"> </w:t>
      </w:r>
    </w:p>
    <w:p w14:paraId="0000000A" w14:textId="77777777" w:rsidR="00ED450E" w:rsidRPr="00661BE4" w:rsidRDefault="00710A5A">
      <w:pPr>
        <w:spacing w:before="240" w:after="240"/>
        <w:rPr>
          <w:b/>
        </w:rPr>
      </w:pPr>
      <w:r w:rsidRPr="00661BE4">
        <w:rPr>
          <w:b/>
        </w:rPr>
        <w:t xml:space="preserve"> </w:t>
      </w:r>
    </w:p>
    <w:p w14:paraId="782F09E5" w14:textId="77777777" w:rsidR="004863B4" w:rsidRPr="00661BE4" w:rsidRDefault="004863B4">
      <w:pPr>
        <w:rPr>
          <w:b/>
        </w:rPr>
      </w:pPr>
      <w:r w:rsidRPr="00661BE4">
        <w:rPr>
          <w:b/>
        </w:rPr>
        <w:br w:type="page"/>
      </w:r>
    </w:p>
    <w:p w14:paraId="0000000B" w14:textId="330BE29B" w:rsidR="00ED450E" w:rsidRPr="00BB3B31" w:rsidRDefault="00710A5A" w:rsidP="00BB3B31">
      <w:pPr>
        <w:rPr>
          <w:rStyle w:val="Zwaar"/>
          <w:color w:val="000000" w:themeColor="text1"/>
        </w:rPr>
      </w:pPr>
      <w:proofErr w:type="spellStart"/>
      <w:r w:rsidRPr="00BB3B31">
        <w:rPr>
          <w:rStyle w:val="Zwaar"/>
          <w:sz w:val="28"/>
          <w:szCs w:val="28"/>
        </w:rPr>
        <w:lastRenderedPageBreak/>
        <w:t>Table</w:t>
      </w:r>
      <w:proofErr w:type="spellEnd"/>
      <w:r w:rsidRPr="00BB3B31">
        <w:rPr>
          <w:rStyle w:val="Zwaar"/>
          <w:sz w:val="28"/>
          <w:szCs w:val="28"/>
        </w:rPr>
        <w:t xml:space="preserve"> of contents</w:t>
      </w:r>
    </w:p>
    <w:p w14:paraId="6A011A37" w14:textId="77777777" w:rsidR="00661BE4" w:rsidRPr="00661BE4" w:rsidRDefault="00661BE4" w:rsidP="00661BE4">
      <w:pPr>
        <w:rPr>
          <w:lang w:val="nl-NL"/>
        </w:rPr>
      </w:pPr>
    </w:p>
    <w:sdt>
      <w:sdtPr>
        <w:id w:val="-333457167"/>
        <w:docPartObj>
          <w:docPartGallery w:val="Table of Contents"/>
          <w:docPartUnique/>
        </w:docPartObj>
      </w:sdtPr>
      <w:sdtEndPr>
        <w:rPr>
          <w:b w:val="0"/>
          <w:bCs w:val="0"/>
          <w:noProof w:val="0"/>
        </w:rPr>
      </w:sdtEndPr>
      <w:sdtContent>
        <w:p w14:paraId="0F63E795" w14:textId="0313FE41" w:rsidR="00BB3B31" w:rsidRDefault="00710A5A">
          <w:pPr>
            <w:pStyle w:val="Inhopg1"/>
            <w:rPr>
              <w:rFonts w:asciiTheme="minorHAnsi" w:eastAsiaTheme="minorEastAsia" w:hAnsiTheme="minorHAnsi" w:cstheme="minorBidi"/>
              <w:b w:val="0"/>
              <w:bCs w:val="0"/>
              <w:lang w:val="nl-NL"/>
            </w:rPr>
          </w:pPr>
          <w:r w:rsidRPr="00661BE4">
            <w:fldChar w:fldCharType="begin"/>
          </w:r>
          <w:r w:rsidRPr="00661BE4">
            <w:instrText xml:space="preserve"> TOC \h \u \z </w:instrText>
          </w:r>
          <w:r w:rsidRPr="00661BE4">
            <w:fldChar w:fldCharType="separate"/>
          </w:r>
          <w:hyperlink w:anchor="_Toc82621057" w:history="1">
            <w:r w:rsidR="00BB3B31" w:rsidRPr="009E61A0">
              <w:rPr>
                <w:rStyle w:val="Hyperlink"/>
              </w:rPr>
              <w:t>Division of tasks</w:t>
            </w:r>
            <w:r w:rsidR="00BB3B31">
              <w:rPr>
                <w:webHidden/>
              </w:rPr>
              <w:tab/>
            </w:r>
            <w:r w:rsidR="00BB3B31">
              <w:rPr>
                <w:webHidden/>
              </w:rPr>
              <w:fldChar w:fldCharType="begin"/>
            </w:r>
            <w:r w:rsidR="00BB3B31">
              <w:rPr>
                <w:webHidden/>
              </w:rPr>
              <w:instrText xml:space="preserve"> PAGEREF _Toc82621057 \h </w:instrText>
            </w:r>
            <w:r w:rsidR="00BB3B31">
              <w:rPr>
                <w:webHidden/>
              </w:rPr>
            </w:r>
            <w:r w:rsidR="00BB3B31">
              <w:rPr>
                <w:webHidden/>
              </w:rPr>
              <w:fldChar w:fldCharType="separate"/>
            </w:r>
            <w:r w:rsidR="00BB3B31">
              <w:rPr>
                <w:webHidden/>
              </w:rPr>
              <w:t>3</w:t>
            </w:r>
            <w:r w:rsidR="00BB3B31">
              <w:rPr>
                <w:webHidden/>
              </w:rPr>
              <w:fldChar w:fldCharType="end"/>
            </w:r>
          </w:hyperlink>
        </w:p>
        <w:p w14:paraId="06B7F202" w14:textId="6C603F3C" w:rsidR="00BB3B31" w:rsidRDefault="00BB3B31">
          <w:pPr>
            <w:pStyle w:val="Inhopg2"/>
            <w:tabs>
              <w:tab w:val="right" w:leader="dot" w:pos="9019"/>
            </w:tabs>
            <w:rPr>
              <w:rFonts w:asciiTheme="minorHAnsi" w:eastAsiaTheme="minorEastAsia" w:hAnsiTheme="minorHAnsi" w:cstheme="minorBidi"/>
              <w:noProof/>
              <w:lang w:val="nl-NL"/>
            </w:rPr>
          </w:pPr>
          <w:hyperlink w:anchor="_Toc82621058" w:history="1">
            <w:r w:rsidRPr="009E61A0">
              <w:rPr>
                <w:rStyle w:val="Hyperlink"/>
                <w:noProof/>
              </w:rPr>
              <w:t>Anna Easton - President</w:t>
            </w:r>
            <w:r>
              <w:rPr>
                <w:noProof/>
                <w:webHidden/>
              </w:rPr>
              <w:tab/>
            </w:r>
            <w:r>
              <w:rPr>
                <w:noProof/>
                <w:webHidden/>
              </w:rPr>
              <w:fldChar w:fldCharType="begin"/>
            </w:r>
            <w:r>
              <w:rPr>
                <w:noProof/>
                <w:webHidden/>
              </w:rPr>
              <w:instrText xml:space="preserve"> PAGEREF _Toc82621058 \h </w:instrText>
            </w:r>
            <w:r>
              <w:rPr>
                <w:noProof/>
                <w:webHidden/>
              </w:rPr>
            </w:r>
            <w:r>
              <w:rPr>
                <w:noProof/>
                <w:webHidden/>
              </w:rPr>
              <w:fldChar w:fldCharType="separate"/>
            </w:r>
            <w:r>
              <w:rPr>
                <w:noProof/>
                <w:webHidden/>
              </w:rPr>
              <w:t>3</w:t>
            </w:r>
            <w:r>
              <w:rPr>
                <w:noProof/>
                <w:webHidden/>
              </w:rPr>
              <w:fldChar w:fldCharType="end"/>
            </w:r>
          </w:hyperlink>
        </w:p>
        <w:p w14:paraId="59CBF704" w14:textId="5947367C" w:rsidR="00BB3B31" w:rsidRDefault="00BB3B31">
          <w:pPr>
            <w:pStyle w:val="Inhopg2"/>
            <w:tabs>
              <w:tab w:val="right" w:leader="dot" w:pos="9019"/>
            </w:tabs>
            <w:rPr>
              <w:rFonts w:asciiTheme="minorHAnsi" w:eastAsiaTheme="minorEastAsia" w:hAnsiTheme="minorHAnsi" w:cstheme="minorBidi"/>
              <w:noProof/>
              <w:lang w:val="nl-NL"/>
            </w:rPr>
          </w:pPr>
          <w:hyperlink w:anchor="_Toc82621059" w:history="1">
            <w:r w:rsidRPr="009E61A0">
              <w:rPr>
                <w:rStyle w:val="Hyperlink"/>
                <w:noProof/>
              </w:rPr>
              <w:t>Nick Tijsterman - Secretary</w:t>
            </w:r>
            <w:r>
              <w:rPr>
                <w:noProof/>
                <w:webHidden/>
              </w:rPr>
              <w:tab/>
            </w:r>
            <w:r>
              <w:rPr>
                <w:noProof/>
                <w:webHidden/>
              </w:rPr>
              <w:fldChar w:fldCharType="begin"/>
            </w:r>
            <w:r>
              <w:rPr>
                <w:noProof/>
                <w:webHidden/>
              </w:rPr>
              <w:instrText xml:space="preserve"> PAGEREF _Toc82621059 \h </w:instrText>
            </w:r>
            <w:r>
              <w:rPr>
                <w:noProof/>
                <w:webHidden/>
              </w:rPr>
            </w:r>
            <w:r>
              <w:rPr>
                <w:noProof/>
                <w:webHidden/>
              </w:rPr>
              <w:fldChar w:fldCharType="separate"/>
            </w:r>
            <w:r>
              <w:rPr>
                <w:noProof/>
                <w:webHidden/>
              </w:rPr>
              <w:t>3</w:t>
            </w:r>
            <w:r>
              <w:rPr>
                <w:noProof/>
                <w:webHidden/>
              </w:rPr>
              <w:fldChar w:fldCharType="end"/>
            </w:r>
          </w:hyperlink>
        </w:p>
        <w:p w14:paraId="00D02874" w14:textId="2E4028FD" w:rsidR="00BB3B31" w:rsidRDefault="00BB3B31">
          <w:pPr>
            <w:pStyle w:val="Inhopg2"/>
            <w:tabs>
              <w:tab w:val="right" w:leader="dot" w:pos="9019"/>
            </w:tabs>
            <w:rPr>
              <w:rFonts w:asciiTheme="minorHAnsi" w:eastAsiaTheme="minorEastAsia" w:hAnsiTheme="minorHAnsi" w:cstheme="minorBidi"/>
              <w:noProof/>
              <w:lang w:val="nl-NL"/>
            </w:rPr>
          </w:pPr>
          <w:hyperlink w:anchor="_Toc82621060" w:history="1">
            <w:r w:rsidRPr="009E61A0">
              <w:rPr>
                <w:rStyle w:val="Hyperlink"/>
                <w:noProof/>
              </w:rPr>
              <w:t>Bas van der Tas - Treasurer</w:t>
            </w:r>
            <w:r>
              <w:rPr>
                <w:noProof/>
                <w:webHidden/>
              </w:rPr>
              <w:tab/>
            </w:r>
            <w:r>
              <w:rPr>
                <w:noProof/>
                <w:webHidden/>
              </w:rPr>
              <w:fldChar w:fldCharType="begin"/>
            </w:r>
            <w:r>
              <w:rPr>
                <w:noProof/>
                <w:webHidden/>
              </w:rPr>
              <w:instrText xml:space="preserve"> PAGEREF _Toc82621060 \h </w:instrText>
            </w:r>
            <w:r>
              <w:rPr>
                <w:noProof/>
                <w:webHidden/>
              </w:rPr>
            </w:r>
            <w:r>
              <w:rPr>
                <w:noProof/>
                <w:webHidden/>
              </w:rPr>
              <w:fldChar w:fldCharType="separate"/>
            </w:r>
            <w:r>
              <w:rPr>
                <w:noProof/>
                <w:webHidden/>
              </w:rPr>
              <w:t>3</w:t>
            </w:r>
            <w:r>
              <w:rPr>
                <w:noProof/>
                <w:webHidden/>
              </w:rPr>
              <w:fldChar w:fldCharType="end"/>
            </w:r>
          </w:hyperlink>
        </w:p>
        <w:p w14:paraId="4CAC8F01" w14:textId="68F52609" w:rsidR="00BB3B31" w:rsidRDefault="00BB3B31">
          <w:pPr>
            <w:pStyle w:val="Inhopg2"/>
            <w:tabs>
              <w:tab w:val="right" w:leader="dot" w:pos="9019"/>
            </w:tabs>
            <w:rPr>
              <w:rFonts w:asciiTheme="minorHAnsi" w:eastAsiaTheme="minorEastAsia" w:hAnsiTheme="minorHAnsi" w:cstheme="minorBidi"/>
              <w:noProof/>
              <w:lang w:val="nl-NL"/>
            </w:rPr>
          </w:pPr>
          <w:hyperlink w:anchor="_Toc82621061" w:history="1">
            <w:r w:rsidRPr="009E61A0">
              <w:rPr>
                <w:rStyle w:val="Hyperlink"/>
                <w:noProof/>
              </w:rPr>
              <w:t>Anne van Egmond - Commissioner Internal Relations</w:t>
            </w:r>
            <w:r>
              <w:rPr>
                <w:noProof/>
                <w:webHidden/>
              </w:rPr>
              <w:tab/>
            </w:r>
            <w:r>
              <w:rPr>
                <w:noProof/>
                <w:webHidden/>
              </w:rPr>
              <w:fldChar w:fldCharType="begin"/>
            </w:r>
            <w:r>
              <w:rPr>
                <w:noProof/>
                <w:webHidden/>
              </w:rPr>
              <w:instrText xml:space="preserve"> PAGEREF _Toc82621061 \h </w:instrText>
            </w:r>
            <w:r>
              <w:rPr>
                <w:noProof/>
                <w:webHidden/>
              </w:rPr>
            </w:r>
            <w:r>
              <w:rPr>
                <w:noProof/>
                <w:webHidden/>
              </w:rPr>
              <w:fldChar w:fldCharType="separate"/>
            </w:r>
            <w:r>
              <w:rPr>
                <w:noProof/>
                <w:webHidden/>
              </w:rPr>
              <w:t>3</w:t>
            </w:r>
            <w:r>
              <w:rPr>
                <w:noProof/>
                <w:webHidden/>
              </w:rPr>
              <w:fldChar w:fldCharType="end"/>
            </w:r>
          </w:hyperlink>
        </w:p>
        <w:p w14:paraId="12F7014B" w14:textId="43433A8F" w:rsidR="00BB3B31" w:rsidRDefault="00BB3B31">
          <w:pPr>
            <w:pStyle w:val="Inhopg2"/>
            <w:tabs>
              <w:tab w:val="right" w:leader="dot" w:pos="9019"/>
            </w:tabs>
            <w:rPr>
              <w:rFonts w:asciiTheme="minorHAnsi" w:eastAsiaTheme="minorEastAsia" w:hAnsiTheme="minorHAnsi" w:cstheme="minorBidi"/>
              <w:noProof/>
              <w:lang w:val="nl-NL"/>
            </w:rPr>
          </w:pPr>
          <w:hyperlink w:anchor="_Toc82621062" w:history="1">
            <w:r w:rsidRPr="009E61A0">
              <w:rPr>
                <w:rStyle w:val="Hyperlink"/>
                <w:noProof/>
              </w:rPr>
              <w:t>Jurgen van der Zwet - Commissioner External Relations &amp; Vice President</w:t>
            </w:r>
            <w:r>
              <w:rPr>
                <w:noProof/>
                <w:webHidden/>
              </w:rPr>
              <w:tab/>
            </w:r>
            <w:r>
              <w:rPr>
                <w:noProof/>
                <w:webHidden/>
              </w:rPr>
              <w:fldChar w:fldCharType="begin"/>
            </w:r>
            <w:r>
              <w:rPr>
                <w:noProof/>
                <w:webHidden/>
              </w:rPr>
              <w:instrText xml:space="preserve"> PAGEREF _Toc82621062 \h </w:instrText>
            </w:r>
            <w:r>
              <w:rPr>
                <w:noProof/>
                <w:webHidden/>
              </w:rPr>
            </w:r>
            <w:r>
              <w:rPr>
                <w:noProof/>
                <w:webHidden/>
              </w:rPr>
              <w:fldChar w:fldCharType="separate"/>
            </w:r>
            <w:r>
              <w:rPr>
                <w:noProof/>
                <w:webHidden/>
              </w:rPr>
              <w:t>3</w:t>
            </w:r>
            <w:r>
              <w:rPr>
                <w:noProof/>
                <w:webHidden/>
              </w:rPr>
              <w:fldChar w:fldCharType="end"/>
            </w:r>
          </w:hyperlink>
        </w:p>
        <w:p w14:paraId="28F956B7" w14:textId="6F8A40D3" w:rsidR="00BB3B31" w:rsidRDefault="00BB3B31">
          <w:pPr>
            <w:pStyle w:val="Inhopg1"/>
            <w:rPr>
              <w:rFonts w:asciiTheme="minorHAnsi" w:eastAsiaTheme="minorEastAsia" w:hAnsiTheme="minorHAnsi" w:cstheme="minorBidi"/>
              <w:b w:val="0"/>
              <w:bCs w:val="0"/>
              <w:lang w:val="nl-NL"/>
            </w:rPr>
          </w:pPr>
          <w:hyperlink w:anchor="_Toc82621063" w:history="1">
            <w:r w:rsidRPr="009E61A0">
              <w:rPr>
                <w:rStyle w:val="Hyperlink"/>
              </w:rPr>
              <w:t>Focus points</w:t>
            </w:r>
            <w:r>
              <w:rPr>
                <w:webHidden/>
              </w:rPr>
              <w:tab/>
            </w:r>
            <w:r>
              <w:rPr>
                <w:webHidden/>
              </w:rPr>
              <w:fldChar w:fldCharType="begin"/>
            </w:r>
            <w:r>
              <w:rPr>
                <w:webHidden/>
              </w:rPr>
              <w:instrText xml:space="preserve"> PAGEREF _Toc82621063 \h </w:instrText>
            </w:r>
            <w:r>
              <w:rPr>
                <w:webHidden/>
              </w:rPr>
            </w:r>
            <w:r>
              <w:rPr>
                <w:webHidden/>
              </w:rPr>
              <w:fldChar w:fldCharType="separate"/>
            </w:r>
            <w:r>
              <w:rPr>
                <w:webHidden/>
              </w:rPr>
              <w:t>4</w:t>
            </w:r>
            <w:r>
              <w:rPr>
                <w:webHidden/>
              </w:rPr>
              <w:fldChar w:fldCharType="end"/>
            </w:r>
          </w:hyperlink>
        </w:p>
        <w:p w14:paraId="0080745D" w14:textId="12515403" w:rsidR="00BB3B31" w:rsidRDefault="00BB3B31">
          <w:pPr>
            <w:pStyle w:val="Inhopg2"/>
            <w:tabs>
              <w:tab w:val="right" w:leader="dot" w:pos="9019"/>
            </w:tabs>
            <w:rPr>
              <w:rFonts w:asciiTheme="minorHAnsi" w:eastAsiaTheme="minorEastAsia" w:hAnsiTheme="minorHAnsi" w:cstheme="minorBidi"/>
              <w:noProof/>
              <w:lang w:val="nl-NL"/>
            </w:rPr>
          </w:pPr>
          <w:hyperlink w:anchor="_Toc82621064" w:history="1">
            <w:r w:rsidRPr="009E61A0">
              <w:rPr>
                <w:rStyle w:val="Hyperlink"/>
                <w:noProof/>
              </w:rPr>
              <w:t>Communication</w:t>
            </w:r>
            <w:r>
              <w:rPr>
                <w:noProof/>
                <w:webHidden/>
              </w:rPr>
              <w:tab/>
            </w:r>
            <w:r>
              <w:rPr>
                <w:noProof/>
                <w:webHidden/>
              </w:rPr>
              <w:fldChar w:fldCharType="begin"/>
            </w:r>
            <w:r>
              <w:rPr>
                <w:noProof/>
                <w:webHidden/>
              </w:rPr>
              <w:instrText xml:space="preserve"> PAGEREF _Toc82621064 \h </w:instrText>
            </w:r>
            <w:r>
              <w:rPr>
                <w:noProof/>
                <w:webHidden/>
              </w:rPr>
            </w:r>
            <w:r>
              <w:rPr>
                <w:noProof/>
                <w:webHidden/>
              </w:rPr>
              <w:fldChar w:fldCharType="separate"/>
            </w:r>
            <w:r>
              <w:rPr>
                <w:noProof/>
                <w:webHidden/>
              </w:rPr>
              <w:t>4</w:t>
            </w:r>
            <w:r>
              <w:rPr>
                <w:noProof/>
                <w:webHidden/>
              </w:rPr>
              <w:fldChar w:fldCharType="end"/>
            </w:r>
          </w:hyperlink>
        </w:p>
        <w:p w14:paraId="5AFCCB02" w14:textId="0692DDE3" w:rsidR="00BB3B31" w:rsidRDefault="00BB3B31">
          <w:pPr>
            <w:pStyle w:val="Inhopg2"/>
            <w:tabs>
              <w:tab w:val="right" w:leader="dot" w:pos="9019"/>
            </w:tabs>
            <w:rPr>
              <w:rFonts w:asciiTheme="minorHAnsi" w:eastAsiaTheme="minorEastAsia" w:hAnsiTheme="minorHAnsi" w:cstheme="minorBidi"/>
              <w:noProof/>
              <w:lang w:val="nl-NL"/>
            </w:rPr>
          </w:pPr>
          <w:hyperlink w:anchor="_Toc82621065" w:history="1">
            <w:r w:rsidRPr="009E61A0">
              <w:rPr>
                <w:rStyle w:val="Hyperlink"/>
                <w:noProof/>
              </w:rPr>
              <w:t>Sharing of knowledge</w:t>
            </w:r>
            <w:r>
              <w:rPr>
                <w:noProof/>
                <w:webHidden/>
              </w:rPr>
              <w:tab/>
            </w:r>
            <w:r>
              <w:rPr>
                <w:noProof/>
                <w:webHidden/>
              </w:rPr>
              <w:fldChar w:fldCharType="begin"/>
            </w:r>
            <w:r>
              <w:rPr>
                <w:noProof/>
                <w:webHidden/>
              </w:rPr>
              <w:instrText xml:space="preserve"> PAGEREF _Toc82621065 \h </w:instrText>
            </w:r>
            <w:r>
              <w:rPr>
                <w:noProof/>
                <w:webHidden/>
              </w:rPr>
            </w:r>
            <w:r>
              <w:rPr>
                <w:noProof/>
                <w:webHidden/>
              </w:rPr>
              <w:fldChar w:fldCharType="separate"/>
            </w:r>
            <w:r>
              <w:rPr>
                <w:noProof/>
                <w:webHidden/>
              </w:rPr>
              <w:t>4</w:t>
            </w:r>
            <w:r>
              <w:rPr>
                <w:noProof/>
                <w:webHidden/>
              </w:rPr>
              <w:fldChar w:fldCharType="end"/>
            </w:r>
          </w:hyperlink>
        </w:p>
        <w:p w14:paraId="2F04E08C" w14:textId="36F8162C" w:rsidR="00BB3B31" w:rsidRDefault="00BB3B31">
          <w:pPr>
            <w:pStyle w:val="Inhopg2"/>
            <w:tabs>
              <w:tab w:val="right" w:leader="dot" w:pos="9019"/>
            </w:tabs>
            <w:rPr>
              <w:rFonts w:asciiTheme="minorHAnsi" w:eastAsiaTheme="minorEastAsia" w:hAnsiTheme="minorHAnsi" w:cstheme="minorBidi"/>
              <w:noProof/>
              <w:lang w:val="nl-NL"/>
            </w:rPr>
          </w:pPr>
          <w:hyperlink w:anchor="_Toc82621066" w:history="1">
            <w:r w:rsidRPr="009E61A0">
              <w:rPr>
                <w:rStyle w:val="Hyperlink"/>
                <w:noProof/>
              </w:rPr>
              <w:t>Connecting</w:t>
            </w:r>
            <w:r>
              <w:rPr>
                <w:noProof/>
                <w:webHidden/>
              </w:rPr>
              <w:tab/>
            </w:r>
            <w:r>
              <w:rPr>
                <w:noProof/>
                <w:webHidden/>
              </w:rPr>
              <w:fldChar w:fldCharType="begin"/>
            </w:r>
            <w:r>
              <w:rPr>
                <w:noProof/>
                <w:webHidden/>
              </w:rPr>
              <w:instrText xml:space="preserve"> PAGEREF _Toc82621066 \h </w:instrText>
            </w:r>
            <w:r>
              <w:rPr>
                <w:noProof/>
                <w:webHidden/>
              </w:rPr>
            </w:r>
            <w:r>
              <w:rPr>
                <w:noProof/>
                <w:webHidden/>
              </w:rPr>
              <w:fldChar w:fldCharType="separate"/>
            </w:r>
            <w:r>
              <w:rPr>
                <w:noProof/>
                <w:webHidden/>
              </w:rPr>
              <w:t>4</w:t>
            </w:r>
            <w:r>
              <w:rPr>
                <w:noProof/>
                <w:webHidden/>
              </w:rPr>
              <w:fldChar w:fldCharType="end"/>
            </w:r>
          </w:hyperlink>
        </w:p>
        <w:p w14:paraId="69273179" w14:textId="393C094E" w:rsidR="00BB3B31" w:rsidRDefault="00BB3B31">
          <w:pPr>
            <w:pStyle w:val="Inhopg2"/>
            <w:tabs>
              <w:tab w:val="right" w:leader="dot" w:pos="9019"/>
            </w:tabs>
            <w:rPr>
              <w:rFonts w:asciiTheme="minorHAnsi" w:eastAsiaTheme="minorEastAsia" w:hAnsiTheme="minorHAnsi" w:cstheme="minorBidi"/>
              <w:noProof/>
              <w:lang w:val="nl-NL"/>
            </w:rPr>
          </w:pPr>
          <w:hyperlink w:anchor="_Toc82621067" w:history="1">
            <w:r w:rsidRPr="009E61A0">
              <w:rPr>
                <w:rStyle w:val="Hyperlink"/>
                <w:noProof/>
              </w:rPr>
              <w:t>Social involvement</w:t>
            </w:r>
            <w:r>
              <w:rPr>
                <w:noProof/>
                <w:webHidden/>
              </w:rPr>
              <w:tab/>
            </w:r>
            <w:r>
              <w:rPr>
                <w:noProof/>
                <w:webHidden/>
              </w:rPr>
              <w:fldChar w:fldCharType="begin"/>
            </w:r>
            <w:r>
              <w:rPr>
                <w:noProof/>
                <w:webHidden/>
              </w:rPr>
              <w:instrText xml:space="preserve"> PAGEREF _Toc82621067 \h </w:instrText>
            </w:r>
            <w:r>
              <w:rPr>
                <w:noProof/>
                <w:webHidden/>
              </w:rPr>
            </w:r>
            <w:r>
              <w:rPr>
                <w:noProof/>
                <w:webHidden/>
              </w:rPr>
              <w:fldChar w:fldCharType="separate"/>
            </w:r>
            <w:r>
              <w:rPr>
                <w:noProof/>
                <w:webHidden/>
              </w:rPr>
              <w:t>5</w:t>
            </w:r>
            <w:r>
              <w:rPr>
                <w:noProof/>
                <w:webHidden/>
              </w:rPr>
              <w:fldChar w:fldCharType="end"/>
            </w:r>
          </w:hyperlink>
        </w:p>
        <w:p w14:paraId="1FA1EE43" w14:textId="5D80C10C" w:rsidR="00BB3B31" w:rsidRDefault="00BB3B31">
          <w:pPr>
            <w:pStyle w:val="Inhopg1"/>
            <w:rPr>
              <w:rFonts w:asciiTheme="minorHAnsi" w:eastAsiaTheme="minorEastAsia" w:hAnsiTheme="minorHAnsi" w:cstheme="minorBidi"/>
              <w:b w:val="0"/>
              <w:bCs w:val="0"/>
              <w:lang w:val="nl-NL"/>
            </w:rPr>
          </w:pPr>
          <w:hyperlink w:anchor="_Toc82621068" w:history="1">
            <w:r w:rsidRPr="009E61A0">
              <w:rPr>
                <w:rStyle w:val="Hyperlink"/>
              </w:rPr>
              <w:t>General policy</w:t>
            </w:r>
            <w:r>
              <w:rPr>
                <w:webHidden/>
              </w:rPr>
              <w:tab/>
            </w:r>
            <w:r>
              <w:rPr>
                <w:webHidden/>
              </w:rPr>
              <w:fldChar w:fldCharType="begin"/>
            </w:r>
            <w:r>
              <w:rPr>
                <w:webHidden/>
              </w:rPr>
              <w:instrText xml:space="preserve"> PAGEREF _Toc82621068 \h </w:instrText>
            </w:r>
            <w:r>
              <w:rPr>
                <w:webHidden/>
              </w:rPr>
            </w:r>
            <w:r>
              <w:rPr>
                <w:webHidden/>
              </w:rPr>
              <w:fldChar w:fldCharType="separate"/>
            </w:r>
            <w:r>
              <w:rPr>
                <w:webHidden/>
              </w:rPr>
              <w:t>6</w:t>
            </w:r>
            <w:r>
              <w:rPr>
                <w:webHidden/>
              </w:rPr>
              <w:fldChar w:fldCharType="end"/>
            </w:r>
          </w:hyperlink>
        </w:p>
        <w:p w14:paraId="223E4B1F" w14:textId="73D49A45" w:rsidR="00BB3B31" w:rsidRDefault="00BB3B31">
          <w:pPr>
            <w:pStyle w:val="Inhopg2"/>
            <w:tabs>
              <w:tab w:val="right" w:leader="dot" w:pos="9019"/>
            </w:tabs>
            <w:rPr>
              <w:rFonts w:asciiTheme="minorHAnsi" w:eastAsiaTheme="minorEastAsia" w:hAnsiTheme="minorHAnsi" w:cstheme="minorBidi"/>
              <w:noProof/>
              <w:lang w:val="nl-NL"/>
            </w:rPr>
          </w:pPr>
          <w:hyperlink w:anchor="_Toc82621069" w:history="1">
            <w:r w:rsidRPr="009E61A0">
              <w:rPr>
                <w:rStyle w:val="Hyperlink"/>
                <w:noProof/>
              </w:rPr>
              <w:t>General Assemblies</w:t>
            </w:r>
            <w:r>
              <w:rPr>
                <w:noProof/>
                <w:webHidden/>
              </w:rPr>
              <w:tab/>
            </w:r>
            <w:r>
              <w:rPr>
                <w:noProof/>
                <w:webHidden/>
              </w:rPr>
              <w:fldChar w:fldCharType="begin"/>
            </w:r>
            <w:r>
              <w:rPr>
                <w:noProof/>
                <w:webHidden/>
              </w:rPr>
              <w:instrText xml:space="preserve"> PAGEREF _Toc82621069 \h </w:instrText>
            </w:r>
            <w:r>
              <w:rPr>
                <w:noProof/>
                <w:webHidden/>
              </w:rPr>
            </w:r>
            <w:r>
              <w:rPr>
                <w:noProof/>
                <w:webHidden/>
              </w:rPr>
              <w:fldChar w:fldCharType="separate"/>
            </w:r>
            <w:r>
              <w:rPr>
                <w:noProof/>
                <w:webHidden/>
              </w:rPr>
              <w:t>6</w:t>
            </w:r>
            <w:r>
              <w:rPr>
                <w:noProof/>
                <w:webHidden/>
              </w:rPr>
              <w:fldChar w:fldCharType="end"/>
            </w:r>
          </w:hyperlink>
        </w:p>
        <w:p w14:paraId="4AD4A260" w14:textId="22608B7D" w:rsidR="00BB3B31" w:rsidRDefault="00BB3B31">
          <w:pPr>
            <w:pStyle w:val="Inhopg2"/>
            <w:tabs>
              <w:tab w:val="right" w:leader="dot" w:pos="9019"/>
            </w:tabs>
            <w:rPr>
              <w:rFonts w:asciiTheme="minorHAnsi" w:eastAsiaTheme="minorEastAsia" w:hAnsiTheme="minorHAnsi" w:cstheme="minorBidi"/>
              <w:noProof/>
              <w:lang w:val="nl-NL"/>
            </w:rPr>
          </w:pPr>
          <w:hyperlink w:anchor="_Toc82621070" w:history="1">
            <w:r w:rsidRPr="009E61A0">
              <w:rPr>
                <w:rStyle w:val="Hyperlink"/>
                <w:noProof/>
              </w:rPr>
              <w:t>Audit Committee</w:t>
            </w:r>
            <w:r>
              <w:rPr>
                <w:noProof/>
                <w:webHidden/>
              </w:rPr>
              <w:tab/>
            </w:r>
            <w:r>
              <w:rPr>
                <w:noProof/>
                <w:webHidden/>
              </w:rPr>
              <w:fldChar w:fldCharType="begin"/>
            </w:r>
            <w:r>
              <w:rPr>
                <w:noProof/>
                <w:webHidden/>
              </w:rPr>
              <w:instrText xml:space="preserve"> PAGEREF _Toc82621070 \h </w:instrText>
            </w:r>
            <w:r>
              <w:rPr>
                <w:noProof/>
                <w:webHidden/>
              </w:rPr>
            </w:r>
            <w:r>
              <w:rPr>
                <w:noProof/>
                <w:webHidden/>
              </w:rPr>
              <w:fldChar w:fldCharType="separate"/>
            </w:r>
            <w:r>
              <w:rPr>
                <w:noProof/>
                <w:webHidden/>
              </w:rPr>
              <w:t>6</w:t>
            </w:r>
            <w:r>
              <w:rPr>
                <w:noProof/>
                <w:webHidden/>
              </w:rPr>
              <w:fldChar w:fldCharType="end"/>
            </w:r>
          </w:hyperlink>
        </w:p>
        <w:p w14:paraId="5A662CF7" w14:textId="23A19221" w:rsidR="00BB3B31" w:rsidRDefault="00BB3B31">
          <w:pPr>
            <w:pStyle w:val="Inhopg2"/>
            <w:tabs>
              <w:tab w:val="right" w:leader="dot" w:pos="9019"/>
            </w:tabs>
            <w:rPr>
              <w:rFonts w:asciiTheme="minorHAnsi" w:eastAsiaTheme="minorEastAsia" w:hAnsiTheme="minorHAnsi" w:cstheme="minorBidi"/>
              <w:noProof/>
              <w:lang w:val="nl-NL"/>
            </w:rPr>
          </w:pPr>
          <w:hyperlink w:anchor="_Toc82621071" w:history="1">
            <w:r w:rsidRPr="009E61A0">
              <w:rPr>
                <w:rStyle w:val="Hyperlink"/>
                <w:noProof/>
              </w:rPr>
              <w:t>Board of Advisors</w:t>
            </w:r>
            <w:r>
              <w:rPr>
                <w:noProof/>
                <w:webHidden/>
              </w:rPr>
              <w:tab/>
            </w:r>
            <w:r>
              <w:rPr>
                <w:noProof/>
                <w:webHidden/>
              </w:rPr>
              <w:fldChar w:fldCharType="begin"/>
            </w:r>
            <w:r>
              <w:rPr>
                <w:noProof/>
                <w:webHidden/>
              </w:rPr>
              <w:instrText xml:space="preserve"> PAGEREF _Toc82621071 \h </w:instrText>
            </w:r>
            <w:r>
              <w:rPr>
                <w:noProof/>
                <w:webHidden/>
              </w:rPr>
            </w:r>
            <w:r>
              <w:rPr>
                <w:noProof/>
                <w:webHidden/>
              </w:rPr>
              <w:fldChar w:fldCharType="separate"/>
            </w:r>
            <w:r>
              <w:rPr>
                <w:noProof/>
                <w:webHidden/>
              </w:rPr>
              <w:t>6</w:t>
            </w:r>
            <w:r>
              <w:rPr>
                <w:noProof/>
                <w:webHidden/>
              </w:rPr>
              <w:fldChar w:fldCharType="end"/>
            </w:r>
          </w:hyperlink>
        </w:p>
        <w:p w14:paraId="1CD7F5BF" w14:textId="5F412B8B" w:rsidR="00BB3B31" w:rsidRDefault="00BB3B31">
          <w:pPr>
            <w:pStyle w:val="Inhopg2"/>
            <w:tabs>
              <w:tab w:val="right" w:leader="dot" w:pos="9019"/>
            </w:tabs>
            <w:rPr>
              <w:rFonts w:asciiTheme="minorHAnsi" w:eastAsiaTheme="minorEastAsia" w:hAnsiTheme="minorHAnsi" w:cstheme="minorBidi"/>
              <w:noProof/>
              <w:lang w:val="nl-NL"/>
            </w:rPr>
          </w:pPr>
          <w:hyperlink w:anchor="_Toc82621072" w:history="1">
            <w:r w:rsidRPr="009E61A0">
              <w:rPr>
                <w:rStyle w:val="Hyperlink"/>
                <w:noProof/>
              </w:rPr>
              <w:t>Association Meetings and Assessors</w:t>
            </w:r>
            <w:r>
              <w:rPr>
                <w:noProof/>
                <w:webHidden/>
              </w:rPr>
              <w:tab/>
            </w:r>
            <w:r>
              <w:rPr>
                <w:noProof/>
                <w:webHidden/>
              </w:rPr>
              <w:fldChar w:fldCharType="begin"/>
            </w:r>
            <w:r>
              <w:rPr>
                <w:noProof/>
                <w:webHidden/>
              </w:rPr>
              <w:instrText xml:space="preserve"> PAGEREF _Toc82621072 \h </w:instrText>
            </w:r>
            <w:r>
              <w:rPr>
                <w:noProof/>
                <w:webHidden/>
              </w:rPr>
            </w:r>
            <w:r>
              <w:rPr>
                <w:noProof/>
                <w:webHidden/>
              </w:rPr>
              <w:fldChar w:fldCharType="separate"/>
            </w:r>
            <w:r>
              <w:rPr>
                <w:noProof/>
                <w:webHidden/>
              </w:rPr>
              <w:t>6</w:t>
            </w:r>
            <w:r>
              <w:rPr>
                <w:noProof/>
                <w:webHidden/>
              </w:rPr>
              <w:fldChar w:fldCharType="end"/>
            </w:r>
          </w:hyperlink>
        </w:p>
        <w:p w14:paraId="23FB5716" w14:textId="50DD00F5" w:rsidR="00BB3B31" w:rsidRDefault="00BB3B31">
          <w:pPr>
            <w:pStyle w:val="Inhopg2"/>
            <w:tabs>
              <w:tab w:val="right" w:leader="dot" w:pos="9019"/>
            </w:tabs>
            <w:rPr>
              <w:rFonts w:asciiTheme="minorHAnsi" w:eastAsiaTheme="minorEastAsia" w:hAnsiTheme="minorHAnsi" w:cstheme="minorBidi"/>
              <w:noProof/>
              <w:lang w:val="nl-NL"/>
            </w:rPr>
          </w:pPr>
          <w:hyperlink w:anchor="_Toc82621073" w:history="1">
            <w:r w:rsidRPr="009E61A0">
              <w:rPr>
                <w:rStyle w:val="Hyperlink"/>
                <w:noProof/>
              </w:rPr>
              <w:t>Contact Leiden University and Leiden University of Applied Sciences</w:t>
            </w:r>
            <w:r>
              <w:rPr>
                <w:noProof/>
                <w:webHidden/>
              </w:rPr>
              <w:tab/>
            </w:r>
            <w:r>
              <w:rPr>
                <w:noProof/>
                <w:webHidden/>
              </w:rPr>
              <w:fldChar w:fldCharType="begin"/>
            </w:r>
            <w:r>
              <w:rPr>
                <w:noProof/>
                <w:webHidden/>
              </w:rPr>
              <w:instrText xml:space="preserve"> PAGEREF _Toc82621073 \h </w:instrText>
            </w:r>
            <w:r>
              <w:rPr>
                <w:noProof/>
                <w:webHidden/>
              </w:rPr>
            </w:r>
            <w:r>
              <w:rPr>
                <w:noProof/>
                <w:webHidden/>
              </w:rPr>
              <w:fldChar w:fldCharType="separate"/>
            </w:r>
            <w:r>
              <w:rPr>
                <w:noProof/>
                <w:webHidden/>
              </w:rPr>
              <w:t>7</w:t>
            </w:r>
            <w:r>
              <w:rPr>
                <w:noProof/>
                <w:webHidden/>
              </w:rPr>
              <w:fldChar w:fldCharType="end"/>
            </w:r>
          </w:hyperlink>
        </w:p>
        <w:p w14:paraId="7C48B165" w14:textId="12C9AECD" w:rsidR="00BB3B31" w:rsidRDefault="00BB3B31">
          <w:pPr>
            <w:pStyle w:val="Inhopg2"/>
            <w:tabs>
              <w:tab w:val="right" w:leader="dot" w:pos="9019"/>
            </w:tabs>
            <w:rPr>
              <w:rFonts w:asciiTheme="minorHAnsi" w:eastAsiaTheme="minorEastAsia" w:hAnsiTheme="minorHAnsi" w:cstheme="minorBidi"/>
              <w:noProof/>
              <w:lang w:val="nl-NL"/>
            </w:rPr>
          </w:pPr>
          <w:hyperlink w:anchor="_Toc82621074" w:history="1">
            <w:r w:rsidRPr="009E61A0">
              <w:rPr>
                <w:rStyle w:val="Hyperlink"/>
                <w:noProof/>
              </w:rPr>
              <w:t>Interfaculty activities</w:t>
            </w:r>
            <w:r>
              <w:rPr>
                <w:noProof/>
                <w:webHidden/>
              </w:rPr>
              <w:tab/>
            </w:r>
            <w:r>
              <w:rPr>
                <w:noProof/>
                <w:webHidden/>
              </w:rPr>
              <w:fldChar w:fldCharType="begin"/>
            </w:r>
            <w:r>
              <w:rPr>
                <w:noProof/>
                <w:webHidden/>
              </w:rPr>
              <w:instrText xml:space="preserve"> PAGEREF _Toc82621074 \h </w:instrText>
            </w:r>
            <w:r>
              <w:rPr>
                <w:noProof/>
                <w:webHidden/>
              </w:rPr>
            </w:r>
            <w:r>
              <w:rPr>
                <w:noProof/>
                <w:webHidden/>
              </w:rPr>
              <w:fldChar w:fldCharType="separate"/>
            </w:r>
            <w:r>
              <w:rPr>
                <w:noProof/>
                <w:webHidden/>
              </w:rPr>
              <w:t>7</w:t>
            </w:r>
            <w:r>
              <w:rPr>
                <w:noProof/>
                <w:webHidden/>
              </w:rPr>
              <w:fldChar w:fldCharType="end"/>
            </w:r>
          </w:hyperlink>
        </w:p>
        <w:p w14:paraId="0BCA57B2" w14:textId="70FC7CED" w:rsidR="00BB3B31" w:rsidRDefault="00BB3B31">
          <w:pPr>
            <w:pStyle w:val="Inhopg2"/>
            <w:tabs>
              <w:tab w:val="right" w:leader="dot" w:pos="9019"/>
            </w:tabs>
            <w:rPr>
              <w:rFonts w:asciiTheme="minorHAnsi" w:eastAsiaTheme="minorEastAsia" w:hAnsiTheme="minorHAnsi" w:cstheme="minorBidi"/>
              <w:noProof/>
              <w:lang w:val="nl-NL"/>
            </w:rPr>
          </w:pPr>
          <w:hyperlink w:anchor="_Toc82621075" w:history="1">
            <w:r w:rsidRPr="009E61A0">
              <w:rPr>
                <w:rStyle w:val="Hyperlink"/>
                <w:noProof/>
              </w:rPr>
              <w:t>Amendment of the statutes</w:t>
            </w:r>
            <w:r>
              <w:rPr>
                <w:noProof/>
                <w:webHidden/>
              </w:rPr>
              <w:tab/>
            </w:r>
            <w:r>
              <w:rPr>
                <w:noProof/>
                <w:webHidden/>
              </w:rPr>
              <w:fldChar w:fldCharType="begin"/>
            </w:r>
            <w:r>
              <w:rPr>
                <w:noProof/>
                <w:webHidden/>
              </w:rPr>
              <w:instrText xml:space="preserve"> PAGEREF _Toc82621075 \h </w:instrText>
            </w:r>
            <w:r>
              <w:rPr>
                <w:noProof/>
                <w:webHidden/>
              </w:rPr>
            </w:r>
            <w:r>
              <w:rPr>
                <w:noProof/>
                <w:webHidden/>
              </w:rPr>
              <w:fldChar w:fldCharType="separate"/>
            </w:r>
            <w:r>
              <w:rPr>
                <w:noProof/>
                <w:webHidden/>
              </w:rPr>
              <w:t>7</w:t>
            </w:r>
            <w:r>
              <w:rPr>
                <w:noProof/>
                <w:webHidden/>
              </w:rPr>
              <w:fldChar w:fldCharType="end"/>
            </w:r>
          </w:hyperlink>
        </w:p>
        <w:p w14:paraId="6C92FFA2" w14:textId="16E34B1E" w:rsidR="00BB3B31" w:rsidRDefault="00BB3B31">
          <w:pPr>
            <w:pStyle w:val="Inhopg2"/>
            <w:tabs>
              <w:tab w:val="right" w:leader="dot" w:pos="9019"/>
            </w:tabs>
            <w:rPr>
              <w:rFonts w:asciiTheme="minorHAnsi" w:eastAsiaTheme="minorEastAsia" w:hAnsiTheme="minorHAnsi" w:cstheme="minorBidi"/>
              <w:noProof/>
              <w:lang w:val="nl-NL"/>
            </w:rPr>
          </w:pPr>
          <w:hyperlink w:anchor="_Toc82621076" w:history="1">
            <w:r w:rsidRPr="009E61A0">
              <w:rPr>
                <w:rStyle w:val="Hyperlink"/>
                <w:noProof/>
              </w:rPr>
              <w:t>StOP-cup</w:t>
            </w:r>
            <w:r>
              <w:rPr>
                <w:noProof/>
                <w:webHidden/>
              </w:rPr>
              <w:tab/>
            </w:r>
            <w:r>
              <w:rPr>
                <w:noProof/>
                <w:webHidden/>
              </w:rPr>
              <w:fldChar w:fldCharType="begin"/>
            </w:r>
            <w:r>
              <w:rPr>
                <w:noProof/>
                <w:webHidden/>
              </w:rPr>
              <w:instrText xml:space="preserve"> PAGEREF _Toc82621076 \h </w:instrText>
            </w:r>
            <w:r>
              <w:rPr>
                <w:noProof/>
                <w:webHidden/>
              </w:rPr>
            </w:r>
            <w:r>
              <w:rPr>
                <w:noProof/>
                <w:webHidden/>
              </w:rPr>
              <w:fldChar w:fldCharType="separate"/>
            </w:r>
            <w:r>
              <w:rPr>
                <w:noProof/>
                <w:webHidden/>
              </w:rPr>
              <w:t>7</w:t>
            </w:r>
            <w:r>
              <w:rPr>
                <w:noProof/>
                <w:webHidden/>
              </w:rPr>
              <w:fldChar w:fldCharType="end"/>
            </w:r>
          </w:hyperlink>
        </w:p>
        <w:p w14:paraId="5E65DDFD" w14:textId="669965A5" w:rsidR="00BB3B31" w:rsidRDefault="00BB3B31">
          <w:pPr>
            <w:pStyle w:val="Inhopg1"/>
            <w:rPr>
              <w:rFonts w:asciiTheme="minorHAnsi" w:eastAsiaTheme="minorEastAsia" w:hAnsiTheme="minorHAnsi" w:cstheme="minorBidi"/>
              <w:b w:val="0"/>
              <w:bCs w:val="0"/>
              <w:lang w:val="nl-NL"/>
            </w:rPr>
          </w:pPr>
          <w:hyperlink w:anchor="_Toc82621077" w:history="1">
            <w:r w:rsidRPr="009E61A0">
              <w:rPr>
                <w:rStyle w:val="Hyperlink"/>
              </w:rPr>
              <w:t>Portfolios</w:t>
            </w:r>
            <w:r>
              <w:rPr>
                <w:webHidden/>
              </w:rPr>
              <w:tab/>
            </w:r>
            <w:r>
              <w:rPr>
                <w:webHidden/>
              </w:rPr>
              <w:fldChar w:fldCharType="begin"/>
            </w:r>
            <w:r>
              <w:rPr>
                <w:webHidden/>
              </w:rPr>
              <w:instrText xml:space="preserve"> PAGEREF _Toc82621077 \h </w:instrText>
            </w:r>
            <w:r>
              <w:rPr>
                <w:webHidden/>
              </w:rPr>
            </w:r>
            <w:r>
              <w:rPr>
                <w:webHidden/>
              </w:rPr>
              <w:fldChar w:fldCharType="separate"/>
            </w:r>
            <w:r>
              <w:rPr>
                <w:webHidden/>
              </w:rPr>
              <w:t>9</w:t>
            </w:r>
            <w:r>
              <w:rPr>
                <w:webHidden/>
              </w:rPr>
              <w:fldChar w:fldCharType="end"/>
            </w:r>
          </w:hyperlink>
        </w:p>
        <w:p w14:paraId="050221BC" w14:textId="6AAA1AD8" w:rsidR="00BB3B31" w:rsidRDefault="00BB3B31">
          <w:pPr>
            <w:pStyle w:val="Inhopg2"/>
            <w:tabs>
              <w:tab w:val="right" w:leader="dot" w:pos="9019"/>
            </w:tabs>
            <w:rPr>
              <w:rFonts w:asciiTheme="minorHAnsi" w:eastAsiaTheme="minorEastAsia" w:hAnsiTheme="minorHAnsi" w:cstheme="minorBidi"/>
              <w:noProof/>
              <w:lang w:val="nl-NL"/>
            </w:rPr>
          </w:pPr>
          <w:hyperlink w:anchor="_Toc82621078" w:history="1">
            <w:r w:rsidRPr="009E61A0">
              <w:rPr>
                <w:rStyle w:val="Hyperlink"/>
                <w:noProof/>
              </w:rPr>
              <w:t>Acquisition</w:t>
            </w:r>
            <w:r>
              <w:rPr>
                <w:noProof/>
                <w:webHidden/>
              </w:rPr>
              <w:tab/>
            </w:r>
            <w:r>
              <w:rPr>
                <w:noProof/>
                <w:webHidden/>
              </w:rPr>
              <w:fldChar w:fldCharType="begin"/>
            </w:r>
            <w:r>
              <w:rPr>
                <w:noProof/>
                <w:webHidden/>
              </w:rPr>
              <w:instrText xml:space="preserve"> PAGEREF _Toc82621078 \h </w:instrText>
            </w:r>
            <w:r>
              <w:rPr>
                <w:noProof/>
                <w:webHidden/>
              </w:rPr>
            </w:r>
            <w:r>
              <w:rPr>
                <w:noProof/>
                <w:webHidden/>
              </w:rPr>
              <w:fldChar w:fldCharType="separate"/>
            </w:r>
            <w:r>
              <w:rPr>
                <w:noProof/>
                <w:webHidden/>
              </w:rPr>
              <w:t>9</w:t>
            </w:r>
            <w:r>
              <w:rPr>
                <w:noProof/>
                <w:webHidden/>
              </w:rPr>
              <w:fldChar w:fldCharType="end"/>
            </w:r>
          </w:hyperlink>
        </w:p>
        <w:p w14:paraId="3DD4CF36" w14:textId="2485E2A6" w:rsidR="00BB3B31" w:rsidRDefault="00BB3B31">
          <w:pPr>
            <w:pStyle w:val="Inhopg2"/>
            <w:tabs>
              <w:tab w:val="right" w:leader="dot" w:pos="9019"/>
            </w:tabs>
            <w:rPr>
              <w:rFonts w:asciiTheme="minorHAnsi" w:eastAsiaTheme="minorEastAsia" w:hAnsiTheme="minorHAnsi" w:cstheme="minorBidi"/>
              <w:noProof/>
              <w:lang w:val="nl-NL"/>
            </w:rPr>
          </w:pPr>
          <w:hyperlink w:anchor="_Toc82621079" w:history="1">
            <w:r w:rsidRPr="009E61A0">
              <w:rPr>
                <w:rStyle w:val="Hyperlink"/>
                <w:noProof/>
              </w:rPr>
              <w:t>Act on Management and Supervision of Legal Entities</w:t>
            </w:r>
            <w:r>
              <w:rPr>
                <w:noProof/>
                <w:webHidden/>
              </w:rPr>
              <w:tab/>
            </w:r>
            <w:r>
              <w:rPr>
                <w:noProof/>
                <w:webHidden/>
              </w:rPr>
              <w:fldChar w:fldCharType="begin"/>
            </w:r>
            <w:r>
              <w:rPr>
                <w:noProof/>
                <w:webHidden/>
              </w:rPr>
              <w:instrText xml:space="preserve"> PAGEREF _Toc82621079 \h </w:instrText>
            </w:r>
            <w:r>
              <w:rPr>
                <w:noProof/>
                <w:webHidden/>
              </w:rPr>
            </w:r>
            <w:r>
              <w:rPr>
                <w:noProof/>
                <w:webHidden/>
              </w:rPr>
              <w:fldChar w:fldCharType="separate"/>
            </w:r>
            <w:r>
              <w:rPr>
                <w:noProof/>
                <w:webHidden/>
              </w:rPr>
              <w:t>9</w:t>
            </w:r>
            <w:r>
              <w:rPr>
                <w:noProof/>
                <w:webHidden/>
              </w:rPr>
              <w:fldChar w:fldCharType="end"/>
            </w:r>
          </w:hyperlink>
        </w:p>
        <w:p w14:paraId="281E2103" w14:textId="1C7E3192" w:rsidR="00BB3B31" w:rsidRDefault="00BB3B31">
          <w:pPr>
            <w:pStyle w:val="Inhopg2"/>
            <w:tabs>
              <w:tab w:val="right" w:leader="dot" w:pos="9019"/>
            </w:tabs>
            <w:rPr>
              <w:rFonts w:asciiTheme="minorHAnsi" w:eastAsiaTheme="minorEastAsia" w:hAnsiTheme="minorHAnsi" w:cstheme="minorBidi"/>
              <w:noProof/>
              <w:lang w:val="nl-NL"/>
            </w:rPr>
          </w:pPr>
          <w:hyperlink w:anchor="_Toc82621080" w:history="1">
            <w:r w:rsidRPr="009E61A0">
              <w:rPr>
                <w:rStyle w:val="Hyperlink"/>
                <w:noProof/>
              </w:rPr>
              <w:t>Alumni</w:t>
            </w:r>
            <w:r>
              <w:rPr>
                <w:noProof/>
                <w:webHidden/>
              </w:rPr>
              <w:tab/>
            </w:r>
            <w:r>
              <w:rPr>
                <w:noProof/>
                <w:webHidden/>
              </w:rPr>
              <w:fldChar w:fldCharType="begin"/>
            </w:r>
            <w:r>
              <w:rPr>
                <w:noProof/>
                <w:webHidden/>
              </w:rPr>
              <w:instrText xml:space="preserve"> PAGEREF _Toc82621080 \h </w:instrText>
            </w:r>
            <w:r>
              <w:rPr>
                <w:noProof/>
                <w:webHidden/>
              </w:rPr>
            </w:r>
            <w:r>
              <w:rPr>
                <w:noProof/>
                <w:webHidden/>
              </w:rPr>
              <w:fldChar w:fldCharType="separate"/>
            </w:r>
            <w:r>
              <w:rPr>
                <w:noProof/>
                <w:webHidden/>
              </w:rPr>
              <w:t>9</w:t>
            </w:r>
            <w:r>
              <w:rPr>
                <w:noProof/>
                <w:webHidden/>
              </w:rPr>
              <w:fldChar w:fldCharType="end"/>
            </w:r>
          </w:hyperlink>
        </w:p>
        <w:p w14:paraId="26E53420" w14:textId="1FAFCBA1" w:rsidR="00BB3B31" w:rsidRDefault="00BB3B31">
          <w:pPr>
            <w:pStyle w:val="Inhopg2"/>
            <w:tabs>
              <w:tab w:val="right" w:leader="dot" w:pos="9019"/>
            </w:tabs>
            <w:rPr>
              <w:rFonts w:asciiTheme="minorHAnsi" w:eastAsiaTheme="minorEastAsia" w:hAnsiTheme="minorHAnsi" w:cstheme="minorBidi"/>
              <w:noProof/>
              <w:lang w:val="nl-NL"/>
            </w:rPr>
          </w:pPr>
          <w:hyperlink w:anchor="_Toc82621081" w:history="1">
            <w:r w:rsidRPr="009E61A0">
              <w:rPr>
                <w:rStyle w:val="Hyperlink"/>
                <w:noProof/>
              </w:rPr>
              <w:t>Board activity</w:t>
            </w:r>
            <w:r>
              <w:rPr>
                <w:noProof/>
                <w:webHidden/>
              </w:rPr>
              <w:tab/>
            </w:r>
            <w:r>
              <w:rPr>
                <w:noProof/>
                <w:webHidden/>
              </w:rPr>
              <w:fldChar w:fldCharType="begin"/>
            </w:r>
            <w:r>
              <w:rPr>
                <w:noProof/>
                <w:webHidden/>
              </w:rPr>
              <w:instrText xml:space="preserve"> PAGEREF _Toc82621081 \h </w:instrText>
            </w:r>
            <w:r>
              <w:rPr>
                <w:noProof/>
                <w:webHidden/>
              </w:rPr>
            </w:r>
            <w:r>
              <w:rPr>
                <w:noProof/>
                <w:webHidden/>
              </w:rPr>
              <w:fldChar w:fldCharType="separate"/>
            </w:r>
            <w:r>
              <w:rPr>
                <w:noProof/>
                <w:webHidden/>
              </w:rPr>
              <w:t>9</w:t>
            </w:r>
            <w:r>
              <w:rPr>
                <w:noProof/>
                <w:webHidden/>
              </w:rPr>
              <w:fldChar w:fldCharType="end"/>
            </w:r>
          </w:hyperlink>
        </w:p>
        <w:p w14:paraId="420D86C4" w14:textId="1AD2F5A0" w:rsidR="00BB3B31" w:rsidRDefault="00BB3B31">
          <w:pPr>
            <w:pStyle w:val="Inhopg2"/>
            <w:tabs>
              <w:tab w:val="right" w:leader="dot" w:pos="9019"/>
            </w:tabs>
            <w:rPr>
              <w:rFonts w:asciiTheme="minorHAnsi" w:eastAsiaTheme="minorEastAsia" w:hAnsiTheme="minorHAnsi" w:cstheme="minorBidi"/>
              <w:noProof/>
              <w:lang w:val="nl-NL"/>
            </w:rPr>
          </w:pPr>
          <w:hyperlink w:anchor="_Toc82621082" w:history="1">
            <w:r w:rsidRPr="009E61A0">
              <w:rPr>
                <w:rStyle w:val="Hyperlink"/>
                <w:noProof/>
              </w:rPr>
              <w:t>Covid-19 Support</w:t>
            </w:r>
            <w:r>
              <w:rPr>
                <w:noProof/>
                <w:webHidden/>
              </w:rPr>
              <w:tab/>
            </w:r>
            <w:r>
              <w:rPr>
                <w:noProof/>
                <w:webHidden/>
              </w:rPr>
              <w:fldChar w:fldCharType="begin"/>
            </w:r>
            <w:r>
              <w:rPr>
                <w:noProof/>
                <w:webHidden/>
              </w:rPr>
              <w:instrText xml:space="preserve"> PAGEREF _Toc82621082 \h </w:instrText>
            </w:r>
            <w:r>
              <w:rPr>
                <w:noProof/>
                <w:webHidden/>
              </w:rPr>
            </w:r>
            <w:r>
              <w:rPr>
                <w:noProof/>
                <w:webHidden/>
              </w:rPr>
              <w:fldChar w:fldCharType="separate"/>
            </w:r>
            <w:r>
              <w:rPr>
                <w:noProof/>
                <w:webHidden/>
              </w:rPr>
              <w:t>9</w:t>
            </w:r>
            <w:r>
              <w:rPr>
                <w:noProof/>
                <w:webHidden/>
              </w:rPr>
              <w:fldChar w:fldCharType="end"/>
            </w:r>
          </w:hyperlink>
        </w:p>
        <w:p w14:paraId="1BF7F090" w14:textId="1CE2DF34" w:rsidR="00BB3B31" w:rsidRDefault="00BB3B31">
          <w:pPr>
            <w:pStyle w:val="Inhopg2"/>
            <w:tabs>
              <w:tab w:val="right" w:leader="dot" w:pos="9019"/>
            </w:tabs>
            <w:rPr>
              <w:rFonts w:asciiTheme="minorHAnsi" w:eastAsiaTheme="minorEastAsia" w:hAnsiTheme="minorHAnsi" w:cstheme="minorBidi"/>
              <w:noProof/>
              <w:lang w:val="nl-NL"/>
            </w:rPr>
          </w:pPr>
          <w:hyperlink w:anchor="_Toc82621083" w:history="1">
            <w:r w:rsidRPr="009E61A0">
              <w:rPr>
                <w:rStyle w:val="Hyperlink"/>
                <w:noProof/>
              </w:rPr>
              <w:t>Diversity and Inclusion</w:t>
            </w:r>
            <w:r>
              <w:rPr>
                <w:noProof/>
                <w:webHidden/>
              </w:rPr>
              <w:tab/>
            </w:r>
            <w:r>
              <w:rPr>
                <w:noProof/>
                <w:webHidden/>
              </w:rPr>
              <w:fldChar w:fldCharType="begin"/>
            </w:r>
            <w:r>
              <w:rPr>
                <w:noProof/>
                <w:webHidden/>
              </w:rPr>
              <w:instrText xml:space="preserve"> PAGEREF _Toc82621083 \h </w:instrText>
            </w:r>
            <w:r>
              <w:rPr>
                <w:noProof/>
                <w:webHidden/>
              </w:rPr>
            </w:r>
            <w:r>
              <w:rPr>
                <w:noProof/>
                <w:webHidden/>
              </w:rPr>
              <w:fldChar w:fldCharType="separate"/>
            </w:r>
            <w:r>
              <w:rPr>
                <w:noProof/>
                <w:webHidden/>
              </w:rPr>
              <w:t>10</w:t>
            </w:r>
            <w:r>
              <w:rPr>
                <w:noProof/>
                <w:webHidden/>
              </w:rPr>
              <w:fldChar w:fldCharType="end"/>
            </w:r>
          </w:hyperlink>
        </w:p>
        <w:p w14:paraId="11D4723F" w14:textId="32794A44" w:rsidR="00BB3B31" w:rsidRDefault="00BB3B31">
          <w:pPr>
            <w:pStyle w:val="Inhopg2"/>
            <w:tabs>
              <w:tab w:val="right" w:leader="dot" w:pos="9019"/>
            </w:tabs>
            <w:rPr>
              <w:rFonts w:asciiTheme="minorHAnsi" w:eastAsiaTheme="minorEastAsia" w:hAnsiTheme="minorHAnsi" w:cstheme="minorBidi"/>
              <w:noProof/>
              <w:lang w:val="nl-NL"/>
            </w:rPr>
          </w:pPr>
          <w:hyperlink w:anchor="_Toc82621084" w:history="1">
            <w:r w:rsidRPr="009E61A0">
              <w:rPr>
                <w:rStyle w:val="Hyperlink"/>
                <w:noProof/>
              </w:rPr>
              <w:t>Emergency Response and First Aid Course</w:t>
            </w:r>
            <w:r>
              <w:rPr>
                <w:noProof/>
                <w:webHidden/>
              </w:rPr>
              <w:tab/>
            </w:r>
            <w:r>
              <w:rPr>
                <w:noProof/>
                <w:webHidden/>
              </w:rPr>
              <w:fldChar w:fldCharType="begin"/>
            </w:r>
            <w:r>
              <w:rPr>
                <w:noProof/>
                <w:webHidden/>
              </w:rPr>
              <w:instrText xml:space="preserve"> PAGEREF _Toc82621084 \h </w:instrText>
            </w:r>
            <w:r>
              <w:rPr>
                <w:noProof/>
                <w:webHidden/>
              </w:rPr>
            </w:r>
            <w:r>
              <w:rPr>
                <w:noProof/>
                <w:webHidden/>
              </w:rPr>
              <w:fldChar w:fldCharType="separate"/>
            </w:r>
            <w:r>
              <w:rPr>
                <w:noProof/>
                <w:webHidden/>
              </w:rPr>
              <w:t>10</w:t>
            </w:r>
            <w:r>
              <w:rPr>
                <w:noProof/>
                <w:webHidden/>
              </w:rPr>
              <w:fldChar w:fldCharType="end"/>
            </w:r>
          </w:hyperlink>
        </w:p>
        <w:p w14:paraId="1E2F9BA1" w14:textId="33DF9968" w:rsidR="00BB3B31" w:rsidRDefault="00BB3B31">
          <w:pPr>
            <w:pStyle w:val="Inhopg2"/>
            <w:tabs>
              <w:tab w:val="right" w:leader="dot" w:pos="9019"/>
            </w:tabs>
            <w:rPr>
              <w:rFonts w:asciiTheme="minorHAnsi" w:eastAsiaTheme="minorEastAsia" w:hAnsiTheme="minorHAnsi" w:cstheme="minorBidi"/>
              <w:noProof/>
              <w:lang w:val="nl-NL"/>
            </w:rPr>
          </w:pPr>
          <w:hyperlink w:anchor="_Toc82621085" w:history="1">
            <w:r w:rsidRPr="009E61A0">
              <w:rPr>
                <w:rStyle w:val="Hyperlink"/>
                <w:noProof/>
              </w:rPr>
              <w:t>Forum for Large Associations (GrOver)</w:t>
            </w:r>
            <w:r>
              <w:rPr>
                <w:noProof/>
                <w:webHidden/>
              </w:rPr>
              <w:tab/>
            </w:r>
            <w:r>
              <w:rPr>
                <w:noProof/>
                <w:webHidden/>
              </w:rPr>
              <w:fldChar w:fldCharType="begin"/>
            </w:r>
            <w:r>
              <w:rPr>
                <w:noProof/>
                <w:webHidden/>
              </w:rPr>
              <w:instrText xml:space="preserve"> PAGEREF _Toc82621085 \h </w:instrText>
            </w:r>
            <w:r>
              <w:rPr>
                <w:noProof/>
                <w:webHidden/>
              </w:rPr>
            </w:r>
            <w:r>
              <w:rPr>
                <w:noProof/>
                <w:webHidden/>
              </w:rPr>
              <w:fldChar w:fldCharType="separate"/>
            </w:r>
            <w:r>
              <w:rPr>
                <w:noProof/>
                <w:webHidden/>
              </w:rPr>
              <w:t>10</w:t>
            </w:r>
            <w:r>
              <w:rPr>
                <w:noProof/>
                <w:webHidden/>
              </w:rPr>
              <w:fldChar w:fldCharType="end"/>
            </w:r>
          </w:hyperlink>
        </w:p>
        <w:p w14:paraId="23722092" w14:textId="5EC7EC5C" w:rsidR="00BB3B31" w:rsidRDefault="00BB3B31">
          <w:pPr>
            <w:pStyle w:val="Inhopg2"/>
            <w:tabs>
              <w:tab w:val="right" w:leader="dot" w:pos="9019"/>
            </w:tabs>
            <w:rPr>
              <w:rFonts w:asciiTheme="minorHAnsi" w:eastAsiaTheme="minorEastAsia" w:hAnsiTheme="minorHAnsi" w:cstheme="minorBidi"/>
              <w:noProof/>
              <w:lang w:val="nl-NL"/>
            </w:rPr>
          </w:pPr>
          <w:hyperlink w:anchor="_Toc82621086" w:history="1">
            <w:r w:rsidRPr="009E61A0">
              <w:rPr>
                <w:rStyle w:val="Hyperlink"/>
                <w:noProof/>
              </w:rPr>
              <w:t>Forum for Small Associations (KleVer)</w:t>
            </w:r>
            <w:r>
              <w:rPr>
                <w:noProof/>
                <w:webHidden/>
              </w:rPr>
              <w:tab/>
            </w:r>
            <w:r>
              <w:rPr>
                <w:noProof/>
                <w:webHidden/>
              </w:rPr>
              <w:fldChar w:fldCharType="begin"/>
            </w:r>
            <w:r>
              <w:rPr>
                <w:noProof/>
                <w:webHidden/>
              </w:rPr>
              <w:instrText xml:space="preserve"> PAGEREF _Toc82621086 \h </w:instrText>
            </w:r>
            <w:r>
              <w:rPr>
                <w:noProof/>
                <w:webHidden/>
              </w:rPr>
            </w:r>
            <w:r>
              <w:rPr>
                <w:noProof/>
                <w:webHidden/>
              </w:rPr>
              <w:fldChar w:fldCharType="separate"/>
            </w:r>
            <w:r>
              <w:rPr>
                <w:noProof/>
                <w:webHidden/>
              </w:rPr>
              <w:t>11</w:t>
            </w:r>
            <w:r>
              <w:rPr>
                <w:noProof/>
                <w:webHidden/>
              </w:rPr>
              <w:fldChar w:fldCharType="end"/>
            </w:r>
          </w:hyperlink>
        </w:p>
        <w:p w14:paraId="6C58338A" w14:textId="3F59D849" w:rsidR="00BB3B31" w:rsidRDefault="00BB3B31">
          <w:pPr>
            <w:pStyle w:val="Inhopg2"/>
            <w:tabs>
              <w:tab w:val="right" w:leader="dot" w:pos="9019"/>
            </w:tabs>
            <w:rPr>
              <w:rFonts w:asciiTheme="minorHAnsi" w:eastAsiaTheme="minorEastAsia" w:hAnsiTheme="minorHAnsi" w:cstheme="minorBidi"/>
              <w:noProof/>
              <w:lang w:val="nl-NL"/>
            </w:rPr>
          </w:pPr>
          <w:hyperlink w:anchor="_Toc82621087" w:history="1">
            <w:r w:rsidRPr="009E61A0">
              <w:rPr>
                <w:rStyle w:val="Hyperlink"/>
                <w:noProof/>
              </w:rPr>
              <w:t>GDPR</w:t>
            </w:r>
            <w:r>
              <w:rPr>
                <w:noProof/>
                <w:webHidden/>
              </w:rPr>
              <w:tab/>
            </w:r>
            <w:r>
              <w:rPr>
                <w:noProof/>
                <w:webHidden/>
              </w:rPr>
              <w:fldChar w:fldCharType="begin"/>
            </w:r>
            <w:r>
              <w:rPr>
                <w:noProof/>
                <w:webHidden/>
              </w:rPr>
              <w:instrText xml:space="preserve"> PAGEREF _Toc82621087 \h </w:instrText>
            </w:r>
            <w:r>
              <w:rPr>
                <w:noProof/>
                <w:webHidden/>
              </w:rPr>
            </w:r>
            <w:r>
              <w:rPr>
                <w:noProof/>
                <w:webHidden/>
              </w:rPr>
              <w:fldChar w:fldCharType="separate"/>
            </w:r>
            <w:r>
              <w:rPr>
                <w:noProof/>
                <w:webHidden/>
              </w:rPr>
              <w:t>11</w:t>
            </w:r>
            <w:r>
              <w:rPr>
                <w:noProof/>
                <w:webHidden/>
              </w:rPr>
              <w:fldChar w:fldCharType="end"/>
            </w:r>
          </w:hyperlink>
        </w:p>
        <w:p w14:paraId="0EBE1F4F" w14:textId="754C1E7E" w:rsidR="00BB3B31" w:rsidRDefault="00BB3B31">
          <w:pPr>
            <w:pStyle w:val="Inhopg2"/>
            <w:tabs>
              <w:tab w:val="right" w:leader="dot" w:pos="9019"/>
            </w:tabs>
            <w:rPr>
              <w:rFonts w:asciiTheme="minorHAnsi" w:eastAsiaTheme="minorEastAsia" w:hAnsiTheme="minorHAnsi" w:cstheme="minorBidi"/>
              <w:noProof/>
              <w:lang w:val="nl-NL"/>
            </w:rPr>
          </w:pPr>
          <w:hyperlink w:anchor="_Toc82621088" w:history="1">
            <w:r w:rsidRPr="009E61A0">
              <w:rPr>
                <w:rStyle w:val="Hyperlink"/>
                <w:noProof/>
              </w:rPr>
              <w:t>Interfaculty Congress</w:t>
            </w:r>
            <w:r>
              <w:rPr>
                <w:noProof/>
                <w:webHidden/>
              </w:rPr>
              <w:tab/>
            </w:r>
            <w:r>
              <w:rPr>
                <w:noProof/>
                <w:webHidden/>
              </w:rPr>
              <w:fldChar w:fldCharType="begin"/>
            </w:r>
            <w:r>
              <w:rPr>
                <w:noProof/>
                <w:webHidden/>
              </w:rPr>
              <w:instrText xml:space="preserve"> PAGEREF _Toc82621088 \h </w:instrText>
            </w:r>
            <w:r>
              <w:rPr>
                <w:noProof/>
                <w:webHidden/>
              </w:rPr>
            </w:r>
            <w:r>
              <w:rPr>
                <w:noProof/>
                <w:webHidden/>
              </w:rPr>
              <w:fldChar w:fldCharType="separate"/>
            </w:r>
            <w:r>
              <w:rPr>
                <w:noProof/>
                <w:webHidden/>
              </w:rPr>
              <w:t>11</w:t>
            </w:r>
            <w:r>
              <w:rPr>
                <w:noProof/>
                <w:webHidden/>
              </w:rPr>
              <w:fldChar w:fldCharType="end"/>
            </w:r>
          </w:hyperlink>
        </w:p>
        <w:p w14:paraId="2EC3DC03" w14:textId="0F75651F" w:rsidR="00BB3B31" w:rsidRDefault="00BB3B31">
          <w:pPr>
            <w:pStyle w:val="Inhopg2"/>
            <w:tabs>
              <w:tab w:val="right" w:leader="dot" w:pos="9019"/>
            </w:tabs>
            <w:rPr>
              <w:rFonts w:asciiTheme="minorHAnsi" w:eastAsiaTheme="minorEastAsia" w:hAnsiTheme="minorHAnsi" w:cstheme="minorBidi"/>
              <w:noProof/>
              <w:lang w:val="nl-NL"/>
            </w:rPr>
          </w:pPr>
          <w:hyperlink w:anchor="_Toc82621089" w:history="1">
            <w:r w:rsidRPr="009E61A0">
              <w:rPr>
                <w:rStyle w:val="Hyperlink"/>
                <w:noProof/>
              </w:rPr>
              <w:t>Interfaculty Party</w:t>
            </w:r>
            <w:r>
              <w:rPr>
                <w:noProof/>
                <w:webHidden/>
              </w:rPr>
              <w:tab/>
            </w:r>
            <w:r>
              <w:rPr>
                <w:noProof/>
                <w:webHidden/>
              </w:rPr>
              <w:fldChar w:fldCharType="begin"/>
            </w:r>
            <w:r>
              <w:rPr>
                <w:noProof/>
                <w:webHidden/>
              </w:rPr>
              <w:instrText xml:space="preserve"> PAGEREF _Toc82621089 \h </w:instrText>
            </w:r>
            <w:r>
              <w:rPr>
                <w:noProof/>
                <w:webHidden/>
              </w:rPr>
            </w:r>
            <w:r>
              <w:rPr>
                <w:noProof/>
                <w:webHidden/>
              </w:rPr>
              <w:fldChar w:fldCharType="separate"/>
            </w:r>
            <w:r>
              <w:rPr>
                <w:noProof/>
                <w:webHidden/>
              </w:rPr>
              <w:t>12</w:t>
            </w:r>
            <w:r>
              <w:rPr>
                <w:noProof/>
                <w:webHidden/>
              </w:rPr>
              <w:fldChar w:fldCharType="end"/>
            </w:r>
          </w:hyperlink>
        </w:p>
        <w:p w14:paraId="2ADC2F6A" w14:textId="69A5B1F5" w:rsidR="00BB3B31" w:rsidRDefault="00BB3B31">
          <w:pPr>
            <w:pStyle w:val="Inhopg2"/>
            <w:tabs>
              <w:tab w:val="right" w:leader="dot" w:pos="9019"/>
            </w:tabs>
            <w:rPr>
              <w:rFonts w:asciiTheme="minorHAnsi" w:eastAsiaTheme="minorEastAsia" w:hAnsiTheme="minorHAnsi" w:cstheme="minorBidi"/>
              <w:noProof/>
              <w:lang w:val="nl-NL"/>
            </w:rPr>
          </w:pPr>
          <w:hyperlink w:anchor="_Toc82621090" w:history="1">
            <w:r w:rsidRPr="009E61A0">
              <w:rPr>
                <w:rStyle w:val="Hyperlink"/>
                <w:noProof/>
              </w:rPr>
              <w:t>Internationalisation</w:t>
            </w:r>
            <w:r>
              <w:rPr>
                <w:noProof/>
                <w:webHidden/>
              </w:rPr>
              <w:tab/>
            </w:r>
            <w:r>
              <w:rPr>
                <w:noProof/>
                <w:webHidden/>
              </w:rPr>
              <w:fldChar w:fldCharType="begin"/>
            </w:r>
            <w:r>
              <w:rPr>
                <w:noProof/>
                <w:webHidden/>
              </w:rPr>
              <w:instrText xml:space="preserve"> PAGEREF _Toc82621090 \h </w:instrText>
            </w:r>
            <w:r>
              <w:rPr>
                <w:noProof/>
                <w:webHidden/>
              </w:rPr>
            </w:r>
            <w:r>
              <w:rPr>
                <w:noProof/>
                <w:webHidden/>
              </w:rPr>
              <w:fldChar w:fldCharType="separate"/>
            </w:r>
            <w:r>
              <w:rPr>
                <w:noProof/>
                <w:webHidden/>
              </w:rPr>
              <w:t>12</w:t>
            </w:r>
            <w:r>
              <w:rPr>
                <w:noProof/>
                <w:webHidden/>
              </w:rPr>
              <w:fldChar w:fldCharType="end"/>
            </w:r>
          </w:hyperlink>
        </w:p>
        <w:p w14:paraId="5C13C48E" w14:textId="79CB81E4" w:rsidR="00BB3B31" w:rsidRDefault="00BB3B31">
          <w:pPr>
            <w:pStyle w:val="Inhopg2"/>
            <w:tabs>
              <w:tab w:val="right" w:leader="dot" w:pos="9019"/>
            </w:tabs>
            <w:rPr>
              <w:rFonts w:asciiTheme="minorHAnsi" w:eastAsiaTheme="minorEastAsia" w:hAnsiTheme="minorHAnsi" w:cstheme="minorBidi"/>
              <w:noProof/>
              <w:lang w:val="nl-NL"/>
            </w:rPr>
          </w:pPr>
          <w:hyperlink w:anchor="_Toc82621091" w:history="1">
            <w:r w:rsidRPr="009E61A0">
              <w:rPr>
                <w:rStyle w:val="Hyperlink"/>
                <w:noProof/>
              </w:rPr>
              <w:t>Introduction Weeks</w:t>
            </w:r>
            <w:r>
              <w:rPr>
                <w:noProof/>
                <w:webHidden/>
              </w:rPr>
              <w:tab/>
            </w:r>
            <w:r>
              <w:rPr>
                <w:noProof/>
                <w:webHidden/>
              </w:rPr>
              <w:fldChar w:fldCharType="begin"/>
            </w:r>
            <w:r>
              <w:rPr>
                <w:noProof/>
                <w:webHidden/>
              </w:rPr>
              <w:instrText xml:space="preserve"> PAGEREF _Toc82621091 \h </w:instrText>
            </w:r>
            <w:r>
              <w:rPr>
                <w:noProof/>
                <w:webHidden/>
              </w:rPr>
            </w:r>
            <w:r>
              <w:rPr>
                <w:noProof/>
                <w:webHidden/>
              </w:rPr>
              <w:fldChar w:fldCharType="separate"/>
            </w:r>
            <w:r>
              <w:rPr>
                <w:noProof/>
                <w:webHidden/>
              </w:rPr>
              <w:t>12</w:t>
            </w:r>
            <w:r>
              <w:rPr>
                <w:noProof/>
                <w:webHidden/>
              </w:rPr>
              <w:fldChar w:fldCharType="end"/>
            </w:r>
          </w:hyperlink>
        </w:p>
        <w:p w14:paraId="7D686DA0" w14:textId="6D698654" w:rsidR="00BB3B31" w:rsidRDefault="00BB3B31">
          <w:pPr>
            <w:pStyle w:val="Inhopg2"/>
            <w:tabs>
              <w:tab w:val="right" w:leader="dot" w:pos="9019"/>
            </w:tabs>
            <w:rPr>
              <w:rFonts w:asciiTheme="minorHAnsi" w:eastAsiaTheme="minorEastAsia" w:hAnsiTheme="minorHAnsi" w:cstheme="minorBidi"/>
              <w:noProof/>
              <w:lang w:val="nl-NL"/>
            </w:rPr>
          </w:pPr>
          <w:hyperlink w:anchor="_Toc82621092" w:history="1">
            <w:r w:rsidRPr="009E61A0">
              <w:rPr>
                <w:rStyle w:val="Hyperlink"/>
                <w:noProof/>
              </w:rPr>
              <w:t>Leidsch Debat</w:t>
            </w:r>
            <w:r>
              <w:rPr>
                <w:noProof/>
                <w:webHidden/>
              </w:rPr>
              <w:tab/>
            </w:r>
            <w:r>
              <w:rPr>
                <w:noProof/>
                <w:webHidden/>
              </w:rPr>
              <w:fldChar w:fldCharType="begin"/>
            </w:r>
            <w:r>
              <w:rPr>
                <w:noProof/>
                <w:webHidden/>
              </w:rPr>
              <w:instrText xml:space="preserve"> PAGEREF _Toc82621092 \h </w:instrText>
            </w:r>
            <w:r>
              <w:rPr>
                <w:noProof/>
                <w:webHidden/>
              </w:rPr>
            </w:r>
            <w:r>
              <w:rPr>
                <w:noProof/>
                <w:webHidden/>
              </w:rPr>
              <w:fldChar w:fldCharType="separate"/>
            </w:r>
            <w:r>
              <w:rPr>
                <w:noProof/>
                <w:webHidden/>
              </w:rPr>
              <w:t>12</w:t>
            </w:r>
            <w:r>
              <w:rPr>
                <w:noProof/>
                <w:webHidden/>
              </w:rPr>
              <w:fldChar w:fldCharType="end"/>
            </w:r>
          </w:hyperlink>
        </w:p>
        <w:p w14:paraId="2A427E80" w14:textId="327B1620" w:rsidR="00BB3B31" w:rsidRDefault="00BB3B31">
          <w:pPr>
            <w:pStyle w:val="Inhopg2"/>
            <w:tabs>
              <w:tab w:val="right" w:leader="dot" w:pos="9019"/>
            </w:tabs>
            <w:rPr>
              <w:rFonts w:asciiTheme="minorHAnsi" w:eastAsiaTheme="minorEastAsia" w:hAnsiTheme="minorHAnsi" w:cstheme="minorBidi"/>
              <w:noProof/>
              <w:lang w:val="nl-NL"/>
            </w:rPr>
          </w:pPr>
          <w:hyperlink w:anchor="_Toc82621093" w:history="1">
            <w:r w:rsidRPr="009E61A0">
              <w:rPr>
                <w:rStyle w:val="Hyperlink"/>
                <w:noProof/>
              </w:rPr>
              <w:t>Media</w:t>
            </w:r>
            <w:r>
              <w:rPr>
                <w:noProof/>
                <w:webHidden/>
              </w:rPr>
              <w:tab/>
            </w:r>
            <w:r>
              <w:rPr>
                <w:noProof/>
                <w:webHidden/>
              </w:rPr>
              <w:fldChar w:fldCharType="begin"/>
            </w:r>
            <w:r>
              <w:rPr>
                <w:noProof/>
                <w:webHidden/>
              </w:rPr>
              <w:instrText xml:space="preserve"> PAGEREF _Toc82621093 \h </w:instrText>
            </w:r>
            <w:r>
              <w:rPr>
                <w:noProof/>
                <w:webHidden/>
              </w:rPr>
            </w:r>
            <w:r>
              <w:rPr>
                <w:noProof/>
                <w:webHidden/>
              </w:rPr>
              <w:fldChar w:fldCharType="separate"/>
            </w:r>
            <w:r>
              <w:rPr>
                <w:noProof/>
                <w:webHidden/>
              </w:rPr>
              <w:t>13</w:t>
            </w:r>
            <w:r>
              <w:rPr>
                <w:noProof/>
                <w:webHidden/>
              </w:rPr>
              <w:fldChar w:fldCharType="end"/>
            </w:r>
          </w:hyperlink>
        </w:p>
        <w:p w14:paraId="53FBB337" w14:textId="05BCD042" w:rsidR="00BB3B31" w:rsidRDefault="00BB3B31">
          <w:pPr>
            <w:pStyle w:val="Inhopg3"/>
            <w:tabs>
              <w:tab w:val="right" w:leader="dot" w:pos="9019"/>
            </w:tabs>
            <w:rPr>
              <w:rFonts w:asciiTheme="minorHAnsi" w:eastAsiaTheme="minorEastAsia" w:hAnsiTheme="minorHAnsi" w:cstheme="minorBidi"/>
              <w:noProof/>
              <w:lang w:val="nl-NL"/>
            </w:rPr>
          </w:pPr>
          <w:hyperlink w:anchor="_Toc82621094" w:history="1">
            <w:r w:rsidRPr="009E61A0">
              <w:rPr>
                <w:rStyle w:val="Hyperlink"/>
                <w:noProof/>
              </w:rPr>
              <w:t>Monthly newsletter</w:t>
            </w:r>
            <w:r>
              <w:rPr>
                <w:noProof/>
                <w:webHidden/>
              </w:rPr>
              <w:tab/>
            </w:r>
            <w:r>
              <w:rPr>
                <w:noProof/>
                <w:webHidden/>
              </w:rPr>
              <w:fldChar w:fldCharType="begin"/>
            </w:r>
            <w:r>
              <w:rPr>
                <w:noProof/>
                <w:webHidden/>
              </w:rPr>
              <w:instrText xml:space="preserve"> PAGEREF _Toc82621094 \h </w:instrText>
            </w:r>
            <w:r>
              <w:rPr>
                <w:noProof/>
                <w:webHidden/>
              </w:rPr>
            </w:r>
            <w:r>
              <w:rPr>
                <w:noProof/>
                <w:webHidden/>
              </w:rPr>
              <w:fldChar w:fldCharType="separate"/>
            </w:r>
            <w:r>
              <w:rPr>
                <w:noProof/>
                <w:webHidden/>
              </w:rPr>
              <w:t>13</w:t>
            </w:r>
            <w:r>
              <w:rPr>
                <w:noProof/>
                <w:webHidden/>
              </w:rPr>
              <w:fldChar w:fldCharType="end"/>
            </w:r>
          </w:hyperlink>
        </w:p>
        <w:p w14:paraId="7A172017" w14:textId="121D2C2B" w:rsidR="00BB3B31" w:rsidRDefault="00BB3B31">
          <w:pPr>
            <w:pStyle w:val="Inhopg3"/>
            <w:tabs>
              <w:tab w:val="right" w:leader="dot" w:pos="9019"/>
            </w:tabs>
            <w:rPr>
              <w:rFonts w:asciiTheme="minorHAnsi" w:eastAsiaTheme="minorEastAsia" w:hAnsiTheme="minorHAnsi" w:cstheme="minorBidi"/>
              <w:noProof/>
              <w:lang w:val="nl-NL"/>
            </w:rPr>
          </w:pPr>
          <w:hyperlink w:anchor="_Toc82621095" w:history="1">
            <w:r w:rsidRPr="009E61A0">
              <w:rPr>
                <w:rStyle w:val="Hyperlink"/>
                <w:noProof/>
              </w:rPr>
              <w:t>Website</w:t>
            </w:r>
            <w:r>
              <w:rPr>
                <w:noProof/>
                <w:webHidden/>
              </w:rPr>
              <w:tab/>
            </w:r>
            <w:r>
              <w:rPr>
                <w:noProof/>
                <w:webHidden/>
              </w:rPr>
              <w:fldChar w:fldCharType="begin"/>
            </w:r>
            <w:r>
              <w:rPr>
                <w:noProof/>
                <w:webHidden/>
              </w:rPr>
              <w:instrText xml:space="preserve"> PAGEREF _Toc82621095 \h </w:instrText>
            </w:r>
            <w:r>
              <w:rPr>
                <w:noProof/>
                <w:webHidden/>
              </w:rPr>
            </w:r>
            <w:r>
              <w:rPr>
                <w:noProof/>
                <w:webHidden/>
              </w:rPr>
              <w:fldChar w:fldCharType="separate"/>
            </w:r>
            <w:r>
              <w:rPr>
                <w:noProof/>
                <w:webHidden/>
              </w:rPr>
              <w:t>13</w:t>
            </w:r>
            <w:r>
              <w:rPr>
                <w:noProof/>
                <w:webHidden/>
              </w:rPr>
              <w:fldChar w:fldCharType="end"/>
            </w:r>
          </w:hyperlink>
        </w:p>
        <w:p w14:paraId="64370DC3" w14:textId="29295366" w:rsidR="00BB3B31" w:rsidRDefault="00BB3B31">
          <w:pPr>
            <w:pStyle w:val="Inhopg3"/>
            <w:tabs>
              <w:tab w:val="right" w:leader="dot" w:pos="9019"/>
            </w:tabs>
            <w:rPr>
              <w:rFonts w:asciiTheme="minorHAnsi" w:eastAsiaTheme="minorEastAsia" w:hAnsiTheme="minorHAnsi" w:cstheme="minorBidi"/>
              <w:noProof/>
              <w:lang w:val="nl-NL"/>
            </w:rPr>
          </w:pPr>
          <w:hyperlink w:anchor="_Toc82621096" w:history="1">
            <w:r w:rsidRPr="009E61A0">
              <w:rPr>
                <w:rStyle w:val="Hyperlink"/>
                <w:noProof/>
              </w:rPr>
              <w:t>Social Media</w:t>
            </w:r>
            <w:r>
              <w:rPr>
                <w:noProof/>
                <w:webHidden/>
              </w:rPr>
              <w:tab/>
            </w:r>
            <w:r>
              <w:rPr>
                <w:noProof/>
                <w:webHidden/>
              </w:rPr>
              <w:fldChar w:fldCharType="begin"/>
            </w:r>
            <w:r>
              <w:rPr>
                <w:noProof/>
                <w:webHidden/>
              </w:rPr>
              <w:instrText xml:space="preserve"> PAGEREF _Toc82621096 \h </w:instrText>
            </w:r>
            <w:r>
              <w:rPr>
                <w:noProof/>
                <w:webHidden/>
              </w:rPr>
            </w:r>
            <w:r>
              <w:rPr>
                <w:noProof/>
                <w:webHidden/>
              </w:rPr>
              <w:fldChar w:fldCharType="separate"/>
            </w:r>
            <w:r>
              <w:rPr>
                <w:noProof/>
                <w:webHidden/>
              </w:rPr>
              <w:t>13</w:t>
            </w:r>
            <w:r>
              <w:rPr>
                <w:noProof/>
                <w:webHidden/>
              </w:rPr>
              <w:fldChar w:fldCharType="end"/>
            </w:r>
          </w:hyperlink>
        </w:p>
        <w:p w14:paraId="2F17D1F9" w14:textId="77645BF6" w:rsidR="00BB3B31" w:rsidRDefault="00BB3B31">
          <w:pPr>
            <w:pStyle w:val="Inhopg2"/>
            <w:tabs>
              <w:tab w:val="right" w:leader="dot" w:pos="9019"/>
            </w:tabs>
            <w:rPr>
              <w:rFonts w:asciiTheme="minorHAnsi" w:eastAsiaTheme="minorEastAsia" w:hAnsiTheme="minorHAnsi" w:cstheme="minorBidi"/>
              <w:noProof/>
              <w:lang w:val="nl-NL"/>
            </w:rPr>
          </w:pPr>
          <w:hyperlink w:anchor="_Toc82621097" w:history="1">
            <w:r w:rsidRPr="009E61A0">
              <w:rPr>
                <w:rStyle w:val="Hyperlink"/>
                <w:noProof/>
              </w:rPr>
              <w:t>National Deliberation Platform</w:t>
            </w:r>
            <w:r>
              <w:rPr>
                <w:noProof/>
                <w:webHidden/>
              </w:rPr>
              <w:tab/>
            </w:r>
            <w:r>
              <w:rPr>
                <w:noProof/>
                <w:webHidden/>
              </w:rPr>
              <w:fldChar w:fldCharType="begin"/>
            </w:r>
            <w:r>
              <w:rPr>
                <w:noProof/>
                <w:webHidden/>
              </w:rPr>
              <w:instrText xml:space="preserve"> PAGEREF _Toc82621097 \h </w:instrText>
            </w:r>
            <w:r>
              <w:rPr>
                <w:noProof/>
                <w:webHidden/>
              </w:rPr>
            </w:r>
            <w:r>
              <w:rPr>
                <w:noProof/>
                <w:webHidden/>
              </w:rPr>
              <w:fldChar w:fldCharType="separate"/>
            </w:r>
            <w:r>
              <w:rPr>
                <w:noProof/>
                <w:webHidden/>
              </w:rPr>
              <w:t>13</w:t>
            </w:r>
            <w:r>
              <w:rPr>
                <w:noProof/>
                <w:webHidden/>
              </w:rPr>
              <w:fldChar w:fldCharType="end"/>
            </w:r>
          </w:hyperlink>
        </w:p>
        <w:p w14:paraId="3FDF1905" w14:textId="455064BD" w:rsidR="00BB3B31" w:rsidRDefault="00BB3B31">
          <w:pPr>
            <w:pStyle w:val="Inhopg2"/>
            <w:tabs>
              <w:tab w:val="right" w:leader="dot" w:pos="9019"/>
            </w:tabs>
            <w:rPr>
              <w:rFonts w:asciiTheme="minorHAnsi" w:eastAsiaTheme="minorEastAsia" w:hAnsiTheme="minorHAnsi" w:cstheme="minorBidi"/>
              <w:noProof/>
              <w:lang w:val="nl-NL"/>
            </w:rPr>
          </w:pPr>
          <w:hyperlink w:anchor="_Toc82621098" w:history="1">
            <w:r w:rsidRPr="009E61A0">
              <w:rPr>
                <w:rStyle w:val="Hyperlink"/>
                <w:noProof/>
              </w:rPr>
              <w:t>Overlap Committee</w:t>
            </w:r>
            <w:r>
              <w:rPr>
                <w:noProof/>
                <w:webHidden/>
              </w:rPr>
              <w:tab/>
            </w:r>
            <w:r>
              <w:rPr>
                <w:noProof/>
                <w:webHidden/>
              </w:rPr>
              <w:fldChar w:fldCharType="begin"/>
            </w:r>
            <w:r>
              <w:rPr>
                <w:noProof/>
                <w:webHidden/>
              </w:rPr>
              <w:instrText xml:space="preserve"> PAGEREF _Toc82621098 \h </w:instrText>
            </w:r>
            <w:r>
              <w:rPr>
                <w:noProof/>
                <w:webHidden/>
              </w:rPr>
            </w:r>
            <w:r>
              <w:rPr>
                <w:noProof/>
                <w:webHidden/>
              </w:rPr>
              <w:fldChar w:fldCharType="separate"/>
            </w:r>
            <w:r>
              <w:rPr>
                <w:noProof/>
                <w:webHidden/>
              </w:rPr>
              <w:t>14</w:t>
            </w:r>
            <w:r>
              <w:rPr>
                <w:noProof/>
                <w:webHidden/>
              </w:rPr>
              <w:fldChar w:fldCharType="end"/>
            </w:r>
          </w:hyperlink>
        </w:p>
        <w:p w14:paraId="6CCFAD4E" w14:textId="3BA46637" w:rsidR="00BB3B31" w:rsidRDefault="00BB3B31">
          <w:pPr>
            <w:pStyle w:val="Inhopg2"/>
            <w:tabs>
              <w:tab w:val="right" w:leader="dot" w:pos="9019"/>
            </w:tabs>
            <w:rPr>
              <w:rFonts w:asciiTheme="minorHAnsi" w:eastAsiaTheme="minorEastAsia" w:hAnsiTheme="minorHAnsi" w:cstheme="minorBidi"/>
              <w:noProof/>
              <w:lang w:val="nl-NL"/>
            </w:rPr>
          </w:pPr>
          <w:hyperlink w:anchor="_Toc82621099" w:history="1">
            <w:r w:rsidRPr="009E61A0">
              <w:rPr>
                <w:rStyle w:val="Hyperlink"/>
                <w:noProof/>
              </w:rPr>
              <w:t>Promotional training</w:t>
            </w:r>
            <w:r>
              <w:rPr>
                <w:noProof/>
                <w:webHidden/>
              </w:rPr>
              <w:tab/>
            </w:r>
            <w:r>
              <w:rPr>
                <w:noProof/>
                <w:webHidden/>
              </w:rPr>
              <w:fldChar w:fldCharType="begin"/>
            </w:r>
            <w:r>
              <w:rPr>
                <w:noProof/>
                <w:webHidden/>
              </w:rPr>
              <w:instrText xml:space="preserve"> PAGEREF _Toc82621099 \h </w:instrText>
            </w:r>
            <w:r>
              <w:rPr>
                <w:noProof/>
                <w:webHidden/>
              </w:rPr>
            </w:r>
            <w:r>
              <w:rPr>
                <w:noProof/>
                <w:webHidden/>
              </w:rPr>
              <w:fldChar w:fldCharType="separate"/>
            </w:r>
            <w:r>
              <w:rPr>
                <w:noProof/>
                <w:webHidden/>
              </w:rPr>
              <w:t>14</w:t>
            </w:r>
            <w:r>
              <w:rPr>
                <w:noProof/>
                <w:webHidden/>
              </w:rPr>
              <w:fldChar w:fldCharType="end"/>
            </w:r>
          </w:hyperlink>
        </w:p>
        <w:p w14:paraId="76387707" w14:textId="5EA45F60" w:rsidR="00BB3B31" w:rsidRDefault="00BB3B31">
          <w:pPr>
            <w:pStyle w:val="Inhopg2"/>
            <w:tabs>
              <w:tab w:val="right" w:leader="dot" w:pos="9019"/>
            </w:tabs>
            <w:rPr>
              <w:rFonts w:asciiTheme="minorHAnsi" w:eastAsiaTheme="minorEastAsia" w:hAnsiTheme="minorHAnsi" w:cstheme="minorBidi"/>
              <w:noProof/>
              <w:lang w:val="nl-NL"/>
            </w:rPr>
          </w:pPr>
          <w:hyperlink w:anchor="_Toc82621100" w:history="1">
            <w:r w:rsidRPr="009E61A0">
              <w:rPr>
                <w:rStyle w:val="Hyperlink"/>
                <w:noProof/>
              </w:rPr>
              <w:t>Sports Tournament</w:t>
            </w:r>
            <w:r>
              <w:rPr>
                <w:noProof/>
                <w:webHidden/>
              </w:rPr>
              <w:tab/>
            </w:r>
            <w:r>
              <w:rPr>
                <w:noProof/>
                <w:webHidden/>
              </w:rPr>
              <w:fldChar w:fldCharType="begin"/>
            </w:r>
            <w:r>
              <w:rPr>
                <w:noProof/>
                <w:webHidden/>
              </w:rPr>
              <w:instrText xml:space="preserve"> PAGEREF _Toc82621100 \h </w:instrText>
            </w:r>
            <w:r>
              <w:rPr>
                <w:noProof/>
                <w:webHidden/>
              </w:rPr>
            </w:r>
            <w:r>
              <w:rPr>
                <w:noProof/>
                <w:webHidden/>
              </w:rPr>
              <w:fldChar w:fldCharType="separate"/>
            </w:r>
            <w:r>
              <w:rPr>
                <w:noProof/>
                <w:webHidden/>
              </w:rPr>
              <w:t>14</w:t>
            </w:r>
            <w:r>
              <w:rPr>
                <w:noProof/>
                <w:webHidden/>
              </w:rPr>
              <w:fldChar w:fldCharType="end"/>
            </w:r>
          </w:hyperlink>
        </w:p>
        <w:p w14:paraId="6F3B44BF" w14:textId="1E8E443C" w:rsidR="00BB3B31" w:rsidRDefault="00BB3B31">
          <w:pPr>
            <w:pStyle w:val="Inhopg2"/>
            <w:tabs>
              <w:tab w:val="right" w:leader="dot" w:pos="9019"/>
            </w:tabs>
            <w:rPr>
              <w:rFonts w:asciiTheme="minorHAnsi" w:eastAsiaTheme="minorEastAsia" w:hAnsiTheme="minorHAnsi" w:cstheme="minorBidi"/>
              <w:noProof/>
              <w:lang w:val="nl-NL"/>
            </w:rPr>
          </w:pPr>
          <w:hyperlink w:anchor="_Toc82621101" w:history="1">
            <w:r w:rsidRPr="009E61A0">
              <w:rPr>
                <w:rStyle w:val="Hyperlink"/>
                <w:noProof/>
              </w:rPr>
              <w:t>Study Association Reader</w:t>
            </w:r>
            <w:r>
              <w:rPr>
                <w:noProof/>
                <w:webHidden/>
              </w:rPr>
              <w:tab/>
            </w:r>
            <w:r>
              <w:rPr>
                <w:noProof/>
                <w:webHidden/>
              </w:rPr>
              <w:fldChar w:fldCharType="begin"/>
            </w:r>
            <w:r>
              <w:rPr>
                <w:noProof/>
                <w:webHidden/>
              </w:rPr>
              <w:instrText xml:space="preserve"> PAGEREF _Toc82621101 \h </w:instrText>
            </w:r>
            <w:r>
              <w:rPr>
                <w:noProof/>
                <w:webHidden/>
              </w:rPr>
            </w:r>
            <w:r>
              <w:rPr>
                <w:noProof/>
                <w:webHidden/>
              </w:rPr>
              <w:fldChar w:fldCharType="separate"/>
            </w:r>
            <w:r>
              <w:rPr>
                <w:noProof/>
                <w:webHidden/>
              </w:rPr>
              <w:t>14</w:t>
            </w:r>
            <w:r>
              <w:rPr>
                <w:noProof/>
                <w:webHidden/>
              </w:rPr>
              <w:fldChar w:fldCharType="end"/>
            </w:r>
          </w:hyperlink>
        </w:p>
        <w:p w14:paraId="4FC9414E" w14:textId="30926CAA" w:rsidR="00BB3B31" w:rsidRDefault="00BB3B31">
          <w:pPr>
            <w:pStyle w:val="Inhopg2"/>
            <w:tabs>
              <w:tab w:val="right" w:leader="dot" w:pos="9019"/>
            </w:tabs>
            <w:rPr>
              <w:rFonts w:asciiTheme="minorHAnsi" w:eastAsiaTheme="minorEastAsia" w:hAnsiTheme="minorHAnsi" w:cstheme="minorBidi"/>
              <w:noProof/>
              <w:lang w:val="nl-NL"/>
            </w:rPr>
          </w:pPr>
          <w:hyperlink w:anchor="_Toc82621102" w:history="1">
            <w:r w:rsidRPr="009E61A0">
              <w:rPr>
                <w:rStyle w:val="Hyperlink"/>
                <w:noProof/>
              </w:rPr>
              <w:t>Sustainability</w:t>
            </w:r>
            <w:r>
              <w:rPr>
                <w:noProof/>
                <w:webHidden/>
              </w:rPr>
              <w:tab/>
            </w:r>
            <w:r>
              <w:rPr>
                <w:noProof/>
                <w:webHidden/>
              </w:rPr>
              <w:fldChar w:fldCharType="begin"/>
            </w:r>
            <w:r>
              <w:rPr>
                <w:noProof/>
                <w:webHidden/>
              </w:rPr>
              <w:instrText xml:space="preserve"> PAGEREF _Toc82621102 \h </w:instrText>
            </w:r>
            <w:r>
              <w:rPr>
                <w:noProof/>
                <w:webHidden/>
              </w:rPr>
            </w:r>
            <w:r>
              <w:rPr>
                <w:noProof/>
                <w:webHidden/>
              </w:rPr>
              <w:fldChar w:fldCharType="separate"/>
            </w:r>
            <w:r>
              <w:rPr>
                <w:noProof/>
                <w:webHidden/>
              </w:rPr>
              <w:t>15</w:t>
            </w:r>
            <w:r>
              <w:rPr>
                <w:noProof/>
                <w:webHidden/>
              </w:rPr>
              <w:fldChar w:fldCharType="end"/>
            </w:r>
          </w:hyperlink>
        </w:p>
        <w:p w14:paraId="76DB3928" w14:textId="1F014768" w:rsidR="00BB3B31" w:rsidRDefault="00BB3B31">
          <w:pPr>
            <w:pStyle w:val="Inhopg2"/>
            <w:tabs>
              <w:tab w:val="right" w:leader="dot" w:pos="9019"/>
            </w:tabs>
            <w:rPr>
              <w:rFonts w:asciiTheme="minorHAnsi" w:eastAsiaTheme="minorEastAsia" w:hAnsiTheme="minorHAnsi" w:cstheme="minorBidi"/>
              <w:noProof/>
              <w:lang w:val="nl-NL"/>
            </w:rPr>
          </w:pPr>
          <w:hyperlink w:anchor="_Toc82621103" w:history="1">
            <w:r w:rsidRPr="009E61A0">
              <w:rPr>
                <w:rStyle w:val="Hyperlink"/>
                <w:noProof/>
              </w:rPr>
              <w:t>Wellbeing</w:t>
            </w:r>
            <w:r>
              <w:rPr>
                <w:noProof/>
                <w:webHidden/>
              </w:rPr>
              <w:tab/>
            </w:r>
            <w:r>
              <w:rPr>
                <w:noProof/>
                <w:webHidden/>
              </w:rPr>
              <w:fldChar w:fldCharType="begin"/>
            </w:r>
            <w:r>
              <w:rPr>
                <w:noProof/>
                <w:webHidden/>
              </w:rPr>
              <w:instrText xml:space="preserve"> PAGEREF _Toc82621103 \h </w:instrText>
            </w:r>
            <w:r>
              <w:rPr>
                <w:noProof/>
                <w:webHidden/>
              </w:rPr>
            </w:r>
            <w:r>
              <w:rPr>
                <w:noProof/>
                <w:webHidden/>
              </w:rPr>
              <w:fldChar w:fldCharType="separate"/>
            </w:r>
            <w:r>
              <w:rPr>
                <w:noProof/>
                <w:webHidden/>
              </w:rPr>
              <w:t>15</w:t>
            </w:r>
            <w:r>
              <w:rPr>
                <w:noProof/>
                <w:webHidden/>
              </w:rPr>
              <w:fldChar w:fldCharType="end"/>
            </w:r>
          </w:hyperlink>
        </w:p>
        <w:p w14:paraId="532C9BFB" w14:textId="00F79732" w:rsidR="00BB3B31" w:rsidRDefault="00BB3B31">
          <w:pPr>
            <w:pStyle w:val="Inhopg1"/>
            <w:rPr>
              <w:rFonts w:asciiTheme="minorHAnsi" w:eastAsiaTheme="minorEastAsia" w:hAnsiTheme="minorHAnsi" w:cstheme="minorBidi"/>
              <w:b w:val="0"/>
              <w:bCs w:val="0"/>
              <w:lang w:val="nl-NL"/>
            </w:rPr>
          </w:pPr>
          <w:hyperlink w:anchor="_Toc82621104" w:history="1">
            <w:r w:rsidRPr="009E61A0">
              <w:rPr>
                <w:rStyle w:val="Hyperlink"/>
              </w:rPr>
              <w:t>Budget StOP 2021-2022</w:t>
            </w:r>
            <w:r>
              <w:rPr>
                <w:webHidden/>
              </w:rPr>
              <w:tab/>
            </w:r>
            <w:r>
              <w:rPr>
                <w:webHidden/>
              </w:rPr>
              <w:fldChar w:fldCharType="begin"/>
            </w:r>
            <w:r>
              <w:rPr>
                <w:webHidden/>
              </w:rPr>
              <w:instrText xml:space="preserve"> PAGEREF _Toc82621104 \h </w:instrText>
            </w:r>
            <w:r>
              <w:rPr>
                <w:webHidden/>
              </w:rPr>
            </w:r>
            <w:r>
              <w:rPr>
                <w:webHidden/>
              </w:rPr>
              <w:fldChar w:fldCharType="separate"/>
            </w:r>
            <w:r>
              <w:rPr>
                <w:webHidden/>
              </w:rPr>
              <w:t>16</w:t>
            </w:r>
            <w:r>
              <w:rPr>
                <w:webHidden/>
              </w:rPr>
              <w:fldChar w:fldCharType="end"/>
            </w:r>
          </w:hyperlink>
        </w:p>
        <w:p w14:paraId="7168CE1D" w14:textId="07478BA3" w:rsidR="00BB3B31" w:rsidRDefault="00BB3B31">
          <w:pPr>
            <w:pStyle w:val="Inhopg2"/>
            <w:tabs>
              <w:tab w:val="right" w:leader="dot" w:pos="9019"/>
            </w:tabs>
            <w:rPr>
              <w:rFonts w:asciiTheme="minorHAnsi" w:eastAsiaTheme="minorEastAsia" w:hAnsiTheme="minorHAnsi" w:cstheme="minorBidi"/>
              <w:noProof/>
              <w:lang w:val="nl-NL"/>
            </w:rPr>
          </w:pPr>
          <w:hyperlink w:anchor="_Toc82621105" w:history="1">
            <w:r w:rsidRPr="009E61A0">
              <w:rPr>
                <w:rStyle w:val="Hyperlink"/>
                <w:noProof/>
              </w:rPr>
              <w:t>Specification StOP budget 2021-2022</w:t>
            </w:r>
            <w:r>
              <w:rPr>
                <w:noProof/>
                <w:webHidden/>
              </w:rPr>
              <w:tab/>
            </w:r>
            <w:r>
              <w:rPr>
                <w:noProof/>
                <w:webHidden/>
              </w:rPr>
              <w:fldChar w:fldCharType="begin"/>
            </w:r>
            <w:r>
              <w:rPr>
                <w:noProof/>
                <w:webHidden/>
              </w:rPr>
              <w:instrText xml:space="preserve"> PAGEREF _Toc82621105 \h </w:instrText>
            </w:r>
            <w:r>
              <w:rPr>
                <w:noProof/>
                <w:webHidden/>
              </w:rPr>
            </w:r>
            <w:r>
              <w:rPr>
                <w:noProof/>
                <w:webHidden/>
              </w:rPr>
              <w:fldChar w:fldCharType="separate"/>
            </w:r>
            <w:r>
              <w:rPr>
                <w:noProof/>
                <w:webHidden/>
              </w:rPr>
              <w:t>17</w:t>
            </w:r>
            <w:r>
              <w:rPr>
                <w:noProof/>
                <w:webHidden/>
              </w:rPr>
              <w:fldChar w:fldCharType="end"/>
            </w:r>
          </w:hyperlink>
        </w:p>
        <w:p w14:paraId="0000003E" w14:textId="5CB817E2" w:rsidR="00ED450E" w:rsidRPr="00661BE4" w:rsidRDefault="00710A5A">
          <w:pPr>
            <w:tabs>
              <w:tab w:val="right" w:pos="9025"/>
            </w:tabs>
            <w:spacing w:before="60" w:after="80" w:line="240" w:lineRule="auto"/>
            <w:ind w:left="720"/>
            <w:rPr>
              <w:color w:val="000000"/>
            </w:rPr>
          </w:pPr>
          <w:r w:rsidRPr="00661BE4">
            <w:fldChar w:fldCharType="end"/>
          </w:r>
        </w:p>
      </w:sdtContent>
    </w:sdt>
    <w:p w14:paraId="0000003F" w14:textId="77777777" w:rsidR="00ED450E" w:rsidRPr="00661BE4" w:rsidRDefault="00ED450E">
      <w:pPr>
        <w:spacing w:line="240" w:lineRule="auto"/>
        <w:rPr>
          <w:color w:val="000000"/>
        </w:rPr>
      </w:pPr>
    </w:p>
    <w:p w14:paraId="00000040" w14:textId="77777777" w:rsidR="00ED450E" w:rsidRPr="00661BE4" w:rsidRDefault="00710A5A">
      <w:pPr>
        <w:rPr>
          <w:color w:val="000000"/>
        </w:rPr>
      </w:pPr>
      <w:r w:rsidRPr="00661BE4">
        <w:br w:type="page"/>
      </w:r>
    </w:p>
    <w:p w14:paraId="00000043" w14:textId="77777777" w:rsidR="00ED450E" w:rsidRPr="00661BE4" w:rsidRDefault="00710A5A" w:rsidP="004863B4">
      <w:pPr>
        <w:pStyle w:val="Kop1"/>
        <w:spacing w:line="276" w:lineRule="auto"/>
        <w:jc w:val="left"/>
        <w:rPr>
          <w:lang w:val="en-GB"/>
        </w:rPr>
      </w:pPr>
      <w:bookmarkStart w:id="0" w:name="_Toc82621057"/>
      <w:r w:rsidRPr="00661BE4">
        <w:rPr>
          <w:lang w:val="en-GB"/>
        </w:rPr>
        <w:lastRenderedPageBreak/>
        <w:t>Division of tasks</w:t>
      </w:r>
      <w:bookmarkEnd w:id="0"/>
    </w:p>
    <w:p w14:paraId="00000044" w14:textId="77777777" w:rsidR="00ED450E" w:rsidRPr="00661BE4" w:rsidRDefault="00710A5A" w:rsidP="004863B4">
      <w:r w:rsidRPr="00661BE4">
        <w:t>The division of tasks within the board is as follows:</w:t>
      </w:r>
    </w:p>
    <w:p w14:paraId="00000045" w14:textId="77777777" w:rsidR="00ED450E" w:rsidRPr="00661BE4" w:rsidRDefault="00710A5A" w:rsidP="004863B4">
      <w:pPr>
        <w:pStyle w:val="Kop2"/>
        <w:spacing w:line="276" w:lineRule="auto"/>
        <w:jc w:val="left"/>
        <w:rPr>
          <w:lang w:val="en-GB"/>
        </w:rPr>
      </w:pPr>
      <w:bookmarkStart w:id="1" w:name="_Toc82621058"/>
      <w:r w:rsidRPr="00661BE4">
        <w:rPr>
          <w:lang w:val="en-GB"/>
        </w:rPr>
        <w:t>Anna Easton - President</w:t>
      </w:r>
      <w:bookmarkEnd w:id="1"/>
    </w:p>
    <w:p w14:paraId="00000046" w14:textId="5F28B2E1" w:rsidR="00ED450E" w:rsidRPr="00661BE4" w:rsidRDefault="00710A5A" w:rsidP="004863B4">
      <w:pPr>
        <w:rPr>
          <w:color w:val="000000"/>
        </w:rPr>
      </w:pPr>
      <w:r w:rsidRPr="00661BE4">
        <w:rPr>
          <w:color w:val="000000"/>
        </w:rPr>
        <w:t xml:space="preserve">Faculties: </w:t>
      </w:r>
      <w:r w:rsidRPr="00661BE4">
        <w:rPr>
          <w:color w:val="000000"/>
        </w:rPr>
        <w:tab/>
      </w:r>
      <w:r w:rsidRPr="00661BE4">
        <w:rPr>
          <w:color w:val="000000"/>
        </w:rPr>
        <w:tab/>
      </w:r>
      <w:r w:rsidRPr="00661BE4">
        <w:t xml:space="preserve">Faculty of </w:t>
      </w:r>
      <w:r w:rsidR="00661BE4" w:rsidRPr="00661BE4">
        <w:t>Archaeology</w:t>
      </w:r>
      <w:r w:rsidRPr="00661BE4">
        <w:t xml:space="preserve"> and the Faculty of Social and Behavioural</w:t>
      </w:r>
      <w:r w:rsidRPr="00661BE4">
        <w:tab/>
      </w:r>
      <w:r w:rsidRPr="00661BE4">
        <w:tab/>
      </w:r>
      <w:r w:rsidRPr="00661BE4">
        <w:tab/>
      </w:r>
      <w:r w:rsidRPr="00661BE4">
        <w:tab/>
        <w:t>Sciences</w:t>
      </w:r>
    </w:p>
    <w:p w14:paraId="00000047" w14:textId="79555BDE" w:rsidR="00ED450E" w:rsidRPr="00661BE4" w:rsidRDefault="00710A5A" w:rsidP="004863B4">
      <w:pPr>
        <w:rPr>
          <w:color w:val="000000"/>
        </w:rPr>
      </w:pPr>
      <w:r w:rsidRPr="00661BE4">
        <w:rPr>
          <w:color w:val="000000"/>
        </w:rPr>
        <w:t xml:space="preserve">Portfolios: </w:t>
      </w:r>
      <w:r w:rsidRPr="00661BE4">
        <w:rPr>
          <w:color w:val="000000"/>
        </w:rPr>
        <w:tab/>
      </w:r>
      <w:r w:rsidRPr="00661BE4">
        <w:rPr>
          <w:color w:val="000000"/>
        </w:rPr>
        <w:tab/>
        <w:t xml:space="preserve">Alumni, </w:t>
      </w:r>
      <w:r w:rsidR="00661BE4" w:rsidRPr="00661BE4">
        <w:rPr>
          <w:color w:val="000000"/>
        </w:rPr>
        <w:t>Interfaculty</w:t>
      </w:r>
      <w:r w:rsidRPr="00661BE4">
        <w:rPr>
          <w:color w:val="000000"/>
        </w:rPr>
        <w:t xml:space="preserve"> Congress, Lead contact Leiden University,</w:t>
      </w:r>
      <w:r w:rsidRPr="00661BE4">
        <w:rPr>
          <w:color w:val="000000"/>
        </w:rPr>
        <w:tab/>
      </w:r>
      <w:r w:rsidRPr="00661BE4">
        <w:rPr>
          <w:color w:val="000000"/>
        </w:rPr>
        <w:tab/>
      </w:r>
      <w:r w:rsidRPr="00661BE4">
        <w:rPr>
          <w:color w:val="000000"/>
        </w:rPr>
        <w:tab/>
      </w:r>
      <w:r w:rsidRPr="00661BE4">
        <w:rPr>
          <w:color w:val="000000"/>
        </w:rPr>
        <w:tab/>
        <w:t>National Deliberation Platform, Promotional training, Study</w:t>
      </w:r>
      <w:r w:rsidRPr="00661BE4">
        <w:rPr>
          <w:color w:val="000000"/>
        </w:rPr>
        <w:tab/>
      </w:r>
      <w:r w:rsidRPr="00661BE4">
        <w:rPr>
          <w:color w:val="000000"/>
        </w:rPr>
        <w:tab/>
      </w:r>
      <w:r w:rsidRPr="00661BE4">
        <w:rPr>
          <w:color w:val="000000"/>
        </w:rPr>
        <w:tab/>
      </w:r>
      <w:r w:rsidRPr="00661BE4">
        <w:rPr>
          <w:color w:val="000000"/>
        </w:rPr>
        <w:tab/>
      </w:r>
      <w:r w:rsidRPr="00661BE4">
        <w:rPr>
          <w:color w:val="000000"/>
        </w:rPr>
        <w:tab/>
        <w:t>Association Reader</w:t>
      </w:r>
    </w:p>
    <w:p w14:paraId="00000048" w14:textId="77777777" w:rsidR="00ED450E" w:rsidRPr="00661BE4" w:rsidRDefault="00710A5A" w:rsidP="004863B4">
      <w:pPr>
        <w:rPr>
          <w:rFonts w:ascii="Times New Roman" w:eastAsia="Times New Roman" w:hAnsi="Times New Roman" w:cs="Times New Roman"/>
          <w:sz w:val="24"/>
          <w:szCs w:val="24"/>
        </w:rPr>
      </w:pPr>
      <w:r w:rsidRPr="00661BE4">
        <w:rPr>
          <w:color w:val="000000"/>
        </w:rPr>
        <w:t>Secondary portfolios:</w:t>
      </w:r>
      <w:r w:rsidRPr="00661BE4">
        <w:rPr>
          <w:color w:val="000000"/>
        </w:rPr>
        <w:tab/>
        <w:t>Leidsch Debat</w:t>
      </w:r>
    </w:p>
    <w:p w14:paraId="00000049" w14:textId="77777777" w:rsidR="00ED450E" w:rsidRPr="00661BE4" w:rsidRDefault="00710A5A" w:rsidP="004863B4">
      <w:pPr>
        <w:pStyle w:val="Kop2"/>
        <w:spacing w:line="276" w:lineRule="auto"/>
        <w:jc w:val="left"/>
        <w:rPr>
          <w:rFonts w:ascii="Times New Roman" w:hAnsi="Times New Roman" w:cs="Times New Roman"/>
          <w:sz w:val="36"/>
          <w:szCs w:val="36"/>
          <w:lang w:val="en-GB"/>
        </w:rPr>
      </w:pPr>
      <w:bookmarkStart w:id="2" w:name="_Toc82621059"/>
      <w:r w:rsidRPr="00661BE4">
        <w:rPr>
          <w:lang w:val="en-GB"/>
        </w:rPr>
        <w:t>Nick Tijsterman - Secretary</w:t>
      </w:r>
      <w:bookmarkEnd w:id="2"/>
    </w:p>
    <w:p w14:paraId="0000004A" w14:textId="77777777" w:rsidR="00ED450E" w:rsidRPr="00661BE4" w:rsidRDefault="00710A5A" w:rsidP="004863B4">
      <w:pPr>
        <w:rPr>
          <w:color w:val="000000"/>
        </w:rPr>
      </w:pPr>
      <w:r w:rsidRPr="00661BE4">
        <w:rPr>
          <w:color w:val="000000"/>
        </w:rPr>
        <w:t xml:space="preserve">Faculties: </w:t>
      </w:r>
      <w:r w:rsidRPr="00661BE4">
        <w:rPr>
          <w:color w:val="000000"/>
        </w:rPr>
        <w:tab/>
      </w:r>
      <w:r w:rsidRPr="00661BE4">
        <w:rPr>
          <w:color w:val="000000"/>
        </w:rPr>
        <w:tab/>
        <w:t>Faculty of Medicine, Faculty of Science</w:t>
      </w:r>
      <w:r w:rsidRPr="00661BE4">
        <w:t>, and Leiden University of</w:t>
      </w:r>
      <w:r w:rsidRPr="00661BE4">
        <w:tab/>
      </w:r>
      <w:r w:rsidRPr="00661BE4">
        <w:tab/>
      </w:r>
      <w:r w:rsidRPr="00661BE4">
        <w:tab/>
      </w:r>
      <w:r w:rsidRPr="00661BE4">
        <w:tab/>
        <w:t>Applied Sciences</w:t>
      </w:r>
    </w:p>
    <w:p w14:paraId="0000004B" w14:textId="77777777" w:rsidR="00ED450E" w:rsidRPr="00661BE4" w:rsidRDefault="00710A5A" w:rsidP="004863B4">
      <w:pPr>
        <w:rPr>
          <w:color w:val="000000"/>
        </w:rPr>
      </w:pPr>
      <w:r w:rsidRPr="00661BE4">
        <w:rPr>
          <w:color w:val="000000"/>
        </w:rPr>
        <w:t xml:space="preserve">Portfolios: </w:t>
      </w:r>
      <w:r w:rsidRPr="00661BE4">
        <w:rPr>
          <w:color w:val="000000"/>
        </w:rPr>
        <w:tab/>
      </w:r>
      <w:r w:rsidRPr="00661BE4">
        <w:rPr>
          <w:color w:val="000000"/>
        </w:rPr>
        <w:tab/>
        <w:t xml:space="preserve">Act on Management and Supervision of Legal Entities, Emergency </w:t>
      </w:r>
      <w:r w:rsidRPr="00661BE4">
        <w:rPr>
          <w:color w:val="000000"/>
        </w:rPr>
        <w:tab/>
      </w:r>
      <w:r w:rsidRPr="00661BE4">
        <w:rPr>
          <w:color w:val="000000"/>
        </w:rPr>
        <w:tab/>
      </w:r>
      <w:r w:rsidRPr="00661BE4">
        <w:rPr>
          <w:color w:val="000000"/>
        </w:rPr>
        <w:tab/>
        <w:t xml:space="preserve">Response and First Aid Course, Forum for Small </w:t>
      </w:r>
      <w:r w:rsidRPr="00661BE4">
        <w:t>Associations, Lead</w:t>
      </w:r>
      <w:r w:rsidRPr="00661BE4">
        <w:tab/>
      </w:r>
      <w:r w:rsidRPr="00661BE4">
        <w:tab/>
      </w:r>
      <w:r w:rsidRPr="00661BE4">
        <w:tab/>
        <w:t>contact Leiden University of Applied Sciences, Overlap Committee</w:t>
      </w:r>
    </w:p>
    <w:p w14:paraId="0000004C" w14:textId="77777777" w:rsidR="00ED450E" w:rsidRPr="00661BE4" w:rsidRDefault="00710A5A" w:rsidP="004863B4">
      <w:pPr>
        <w:rPr>
          <w:rFonts w:ascii="Times New Roman" w:eastAsia="Times New Roman" w:hAnsi="Times New Roman" w:cs="Times New Roman"/>
          <w:sz w:val="24"/>
          <w:szCs w:val="24"/>
        </w:rPr>
      </w:pPr>
      <w:r w:rsidRPr="00661BE4">
        <w:rPr>
          <w:color w:val="000000"/>
        </w:rPr>
        <w:t xml:space="preserve">Secondary portfolios: </w:t>
      </w:r>
      <w:r w:rsidRPr="00661BE4">
        <w:rPr>
          <w:color w:val="000000"/>
        </w:rPr>
        <w:tab/>
        <w:t xml:space="preserve">Introduction Weeks </w:t>
      </w:r>
    </w:p>
    <w:p w14:paraId="0000004D" w14:textId="77777777" w:rsidR="00ED450E" w:rsidRPr="00661BE4" w:rsidRDefault="00710A5A" w:rsidP="004863B4">
      <w:pPr>
        <w:pStyle w:val="Kop2"/>
        <w:spacing w:line="276" w:lineRule="auto"/>
        <w:jc w:val="left"/>
        <w:rPr>
          <w:rFonts w:ascii="Times New Roman" w:hAnsi="Times New Roman" w:cs="Times New Roman"/>
          <w:sz w:val="36"/>
          <w:szCs w:val="36"/>
          <w:lang w:val="en-GB"/>
        </w:rPr>
      </w:pPr>
      <w:bookmarkStart w:id="3" w:name="_Toc82621060"/>
      <w:r w:rsidRPr="00661BE4">
        <w:rPr>
          <w:lang w:val="en-GB"/>
        </w:rPr>
        <w:t>Bas van der Tas - Treasurer</w:t>
      </w:r>
      <w:bookmarkEnd w:id="3"/>
    </w:p>
    <w:p w14:paraId="0000004E" w14:textId="77777777" w:rsidR="00ED450E" w:rsidRPr="00661BE4" w:rsidRDefault="00710A5A" w:rsidP="004863B4">
      <w:pPr>
        <w:rPr>
          <w:color w:val="000000"/>
        </w:rPr>
      </w:pPr>
      <w:r w:rsidRPr="00661BE4">
        <w:rPr>
          <w:color w:val="000000"/>
        </w:rPr>
        <w:t xml:space="preserve">Faculties: </w:t>
      </w:r>
      <w:r w:rsidRPr="00661BE4">
        <w:rPr>
          <w:color w:val="000000"/>
        </w:rPr>
        <w:tab/>
      </w:r>
      <w:r w:rsidRPr="00661BE4">
        <w:rPr>
          <w:color w:val="000000"/>
        </w:rPr>
        <w:tab/>
        <w:t>Faculty of Law</w:t>
      </w:r>
    </w:p>
    <w:p w14:paraId="0000004F" w14:textId="77777777" w:rsidR="00ED450E" w:rsidRPr="00661BE4" w:rsidRDefault="00710A5A" w:rsidP="004863B4">
      <w:pPr>
        <w:rPr>
          <w:color w:val="000000"/>
        </w:rPr>
      </w:pPr>
      <w:r w:rsidRPr="00661BE4">
        <w:rPr>
          <w:color w:val="000000"/>
        </w:rPr>
        <w:t xml:space="preserve">Portfolios: </w:t>
      </w:r>
      <w:r w:rsidRPr="00661BE4">
        <w:rPr>
          <w:color w:val="000000"/>
        </w:rPr>
        <w:tab/>
      </w:r>
      <w:r w:rsidRPr="00661BE4">
        <w:rPr>
          <w:color w:val="000000"/>
        </w:rPr>
        <w:tab/>
        <w:t xml:space="preserve">Acquisition, Forum for Large Associations, GDPR, Sports Tournament, </w:t>
      </w:r>
    </w:p>
    <w:p w14:paraId="00000050" w14:textId="063384C7" w:rsidR="00ED450E" w:rsidRPr="00661BE4" w:rsidRDefault="00710A5A" w:rsidP="004863B4">
      <w:pPr>
        <w:rPr>
          <w:rFonts w:ascii="Times New Roman" w:eastAsia="Times New Roman" w:hAnsi="Times New Roman" w:cs="Times New Roman"/>
          <w:sz w:val="24"/>
          <w:szCs w:val="24"/>
        </w:rPr>
      </w:pPr>
      <w:r w:rsidRPr="00661BE4">
        <w:rPr>
          <w:color w:val="000000"/>
        </w:rPr>
        <w:t>Secondary portfolios:</w:t>
      </w:r>
      <w:r w:rsidRPr="00661BE4">
        <w:rPr>
          <w:color w:val="000000"/>
        </w:rPr>
        <w:tab/>
      </w:r>
      <w:r w:rsidR="00661BE4" w:rsidRPr="00661BE4">
        <w:rPr>
          <w:color w:val="000000"/>
        </w:rPr>
        <w:t>Interfaculty</w:t>
      </w:r>
      <w:r w:rsidRPr="00661BE4">
        <w:rPr>
          <w:color w:val="000000"/>
        </w:rPr>
        <w:t xml:space="preserve"> Party, </w:t>
      </w:r>
    </w:p>
    <w:p w14:paraId="00000051" w14:textId="77777777" w:rsidR="00ED450E" w:rsidRPr="00661BE4" w:rsidRDefault="00710A5A" w:rsidP="004863B4">
      <w:pPr>
        <w:pStyle w:val="Kop2"/>
        <w:spacing w:line="276" w:lineRule="auto"/>
        <w:jc w:val="left"/>
        <w:rPr>
          <w:rFonts w:ascii="Times New Roman" w:hAnsi="Times New Roman" w:cs="Times New Roman"/>
          <w:sz w:val="36"/>
          <w:szCs w:val="36"/>
          <w:lang w:val="en-GB"/>
        </w:rPr>
      </w:pPr>
      <w:bookmarkStart w:id="4" w:name="_Toc82621061"/>
      <w:r w:rsidRPr="00661BE4">
        <w:rPr>
          <w:lang w:val="en-GB"/>
        </w:rPr>
        <w:t>Anne van Egmond - Commissioner Internal Relations</w:t>
      </w:r>
      <w:bookmarkEnd w:id="4"/>
    </w:p>
    <w:p w14:paraId="00000052" w14:textId="77777777" w:rsidR="00ED450E" w:rsidRPr="00661BE4" w:rsidRDefault="00710A5A" w:rsidP="004863B4">
      <w:pPr>
        <w:rPr>
          <w:color w:val="000000"/>
        </w:rPr>
      </w:pPr>
      <w:r w:rsidRPr="00661BE4">
        <w:rPr>
          <w:color w:val="000000"/>
        </w:rPr>
        <w:t xml:space="preserve">Faculties: </w:t>
      </w:r>
      <w:r w:rsidRPr="00661BE4">
        <w:rPr>
          <w:color w:val="000000"/>
        </w:rPr>
        <w:tab/>
      </w:r>
      <w:r w:rsidRPr="00661BE4">
        <w:rPr>
          <w:color w:val="000000"/>
        </w:rPr>
        <w:tab/>
      </w:r>
      <w:r w:rsidRPr="00661BE4">
        <w:t>Faculty of Humanities</w:t>
      </w:r>
    </w:p>
    <w:p w14:paraId="00000053" w14:textId="2AC2FD71" w:rsidR="00ED450E" w:rsidRPr="00661BE4" w:rsidRDefault="00710A5A" w:rsidP="004863B4">
      <w:pPr>
        <w:ind w:left="2160" w:hanging="2160"/>
        <w:rPr>
          <w:color w:val="000000"/>
        </w:rPr>
      </w:pPr>
      <w:r w:rsidRPr="00661BE4">
        <w:rPr>
          <w:color w:val="000000"/>
        </w:rPr>
        <w:t>Portfolios:</w:t>
      </w:r>
      <w:r w:rsidRPr="00661BE4">
        <w:rPr>
          <w:color w:val="000000"/>
        </w:rPr>
        <w:tab/>
        <w:t xml:space="preserve">Diversity, </w:t>
      </w:r>
      <w:r w:rsidR="00661BE4" w:rsidRPr="00661BE4">
        <w:rPr>
          <w:color w:val="000000"/>
        </w:rPr>
        <w:t>Interfaculty</w:t>
      </w:r>
      <w:r w:rsidRPr="00661BE4">
        <w:rPr>
          <w:color w:val="000000"/>
        </w:rPr>
        <w:t xml:space="preserve"> Party, Internationalisation, Sustainability, Wellbeing</w:t>
      </w:r>
    </w:p>
    <w:p w14:paraId="00000054" w14:textId="2767E4FC" w:rsidR="00ED450E" w:rsidRPr="00661BE4" w:rsidRDefault="00710A5A" w:rsidP="004863B4">
      <w:pPr>
        <w:ind w:left="2160" w:hanging="2160"/>
        <w:rPr>
          <w:rFonts w:ascii="Times New Roman" w:eastAsia="Times New Roman" w:hAnsi="Times New Roman" w:cs="Times New Roman"/>
          <w:sz w:val="24"/>
          <w:szCs w:val="24"/>
        </w:rPr>
      </w:pPr>
      <w:r w:rsidRPr="00661BE4">
        <w:rPr>
          <w:color w:val="000000"/>
        </w:rPr>
        <w:t>Secondary portfolios:</w:t>
      </w:r>
      <w:r w:rsidRPr="00661BE4">
        <w:rPr>
          <w:color w:val="000000"/>
        </w:rPr>
        <w:tab/>
      </w:r>
      <w:r w:rsidR="00661BE4" w:rsidRPr="00661BE4">
        <w:rPr>
          <w:color w:val="000000"/>
        </w:rPr>
        <w:t>Interfaculty</w:t>
      </w:r>
      <w:r w:rsidRPr="00661BE4">
        <w:rPr>
          <w:color w:val="000000"/>
        </w:rPr>
        <w:t xml:space="preserve"> Congress, Forum for Small </w:t>
      </w:r>
      <w:r w:rsidRPr="00661BE4">
        <w:t>Associations, Leiden University of Applied Sciences</w:t>
      </w:r>
    </w:p>
    <w:p w14:paraId="00000055" w14:textId="77777777" w:rsidR="00ED450E" w:rsidRPr="00661BE4" w:rsidRDefault="00710A5A" w:rsidP="004863B4">
      <w:pPr>
        <w:pStyle w:val="Kop2"/>
        <w:spacing w:line="276" w:lineRule="auto"/>
        <w:jc w:val="left"/>
        <w:rPr>
          <w:rFonts w:ascii="Times New Roman" w:hAnsi="Times New Roman" w:cs="Times New Roman"/>
          <w:sz w:val="36"/>
          <w:szCs w:val="36"/>
          <w:lang w:val="en-GB"/>
        </w:rPr>
      </w:pPr>
      <w:bookmarkStart w:id="5" w:name="_Toc82621062"/>
      <w:r w:rsidRPr="00661BE4">
        <w:rPr>
          <w:lang w:val="en-GB"/>
        </w:rPr>
        <w:t>Jurgen van der Zwet - Commissioner External Relations &amp; Vice President</w:t>
      </w:r>
      <w:bookmarkEnd w:id="5"/>
    </w:p>
    <w:p w14:paraId="00000056" w14:textId="77777777" w:rsidR="00ED450E" w:rsidRPr="00661BE4" w:rsidRDefault="00710A5A" w:rsidP="004863B4">
      <w:pPr>
        <w:rPr>
          <w:color w:val="000000"/>
        </w:rPr>
      </w:pPr>
      <w:r w:rsidRPr="00661BE4">
        <w:rPr>
          <w:color w:val="000000"/>
        </w:rPr>
        <w:t xml:space="preserve">Faculties: </w:t>
      </w:r>
      <w:r w:rsidRPr="00661BE4">
        <w:rPr>
          <w:color w:val="000000"/>
        </w:rPr>
        <w:tab/>
      </w:r>
      <w:r w:rsidRPr="00661BE4">
        <w:rPr>
          <w:color w:val="000000"/>
        </w:rPr>
        <w:tab/>
        <w:t>Faculty of Governance and Global Affairs</w:t>
      </w:r>
    </w:p>
    <w:p w14:paraId="00000057" w14:textId="77777777" w:rsidR="00ED450E" w:rsidRPr="00661BE4" w:rsidRDefault="00710A5A" w:rsidP="004863B4">
      <w:pPr>
        <w:rPr>
          <w:color w:val="000000"/>
        </w:rPr>
      </w:pPr>
      <w:r w:rsidRPr="00661BE4">
        <w:rPr>
          <w:color w:val="000000"/>
        </w:rPr>
        <w:t xml:space="preserve">Portfolios: </w:t>
      </w:r>
      <w:r w:rsidRPr="00661BE4">
        <w:rPr>
          <w:color w:val="000000"/>
        </w:rPr>
        <w:tab/>
      </w:r>
      <w:r w:rsidRPr="00661BE4">
        <w:rPr>
          <w:color w:val="000000"/>
        </w:rPr>
        <w:tab/>
        <w:t>Board activity, Covid-19 Support, Introduction Weeks, Leidsch Debat,</w:t>
      </w:r>
      <w:r w:rsidRPr="00661BE4">
        <w:rPr>
          <w:color w:val="000000"/>
        </w:rPr>
        <w:tab/>
      </w:r>
      <w:r w:rsidRPr="00661BE4">
        <w:rPr>
          <w:color w:val="000000"/>
        </w:rPr>
        <w:tab/>
      </w:r>
      <w:r w:rsidRPr="00661BE4">
        <w:rPr>
          <w:color w:val="000000"/>
        </w:rPr>
        <w:tab/>
        <w:t>Media</w:t>
      </w:r>
    </w:p>
    <w:p w14:paraId="00000058" w14:textId="77777777" w:rsidR="00ED450E" w:rsidRPr="00661BE4" w:rsidRDefault="00710A5A" w:rsidP="004863B4">
      <w:pPr>
        <w:ind w:left="2160" w:hanging="2160"/>
        <w:rPr>
          <w:color w:val="000000"/>
        </w:rPr>
      </w:pPr>
      <w:r w:rsidRPr="00661BE4">
        <w:rPr>
          <w:color w:val="000000"/>
        </w:rPr>
        <w:t xml:space="preserve">Secondary portfolios: </w:t>
      </w:r>
      <w:r w:rsidRPr="00661BE4">
        <w:rPr>
          <w:color w:val="000000"/>
        </w:rPr>
        <w:tab/>
        <w:t xml:space="preserve">Promotional training, Forum for Large Associations, </w:t>
      </w:r>
      <w:r w:rsidRPr="00661BE4">
        <w:t>Overlap Committee</w:t>
      </w:r>
    </w:p>
    <w:p w14:paraId="00000059" w14:textId="77777777" w:rsidR="00ED450E" w:rsidRPr="00661BE4" w:rsidRDefault="00710A5A" w:rsidP="004863B4">
      <w:pPr>
        <w:rPr>
          <w:color w:val="000000"/>
        </w:rPr>
      </w:pPr>
      <w:r w:rsidRPr="00661BE4">
        <w:br w:type="page"/>
      </w:r>
    </w:p>
    <w:p w14:paraId="0000005A" w14:textId="77777777" w:rsidR="00ED450E" w:rsidRPr="00661BE4" w:rsidRDefault="00710A5A" w:rsidP="004863B4">
      <w:pPr>
        <w:pStyle w:val="Kop1"/>
        <w:spacing w:line="276" w:lineRule="auto"/>
        <w:rPr>
          <w:rFonts w:ascii="Times New Roman" w:hAnsi="Times New Roman" w:cs="Times New Roman"/>
          <w:sz w:val="48"/>
          <w:szCs w:val="48"/>
          <w:lang w:val="en-GB"/>
        </w:rPr>
      </w:pPr>
      <w:bookmarkStart w:id="6" w:name="_Toc82621063"/>
      <w:r w:rsidRPr="00661BE4">
        <w:rPr>
          <w:lang w:val="en-GB"/>
        </w:rPr>
        <w:lastRenderedPageBreak/>
        <w:t>Focus points</w:t>
      </w:r>
      <w:bookmarkEnd w:id="6"/>
    </w:p>
    <w:p w14:paraId="0000005B" w14:textId="77777777" w:rsidR="00ED450E" w:rsidRPr="00661BE4" w:rsidRDefault="00710A5A" w:rsidP="004863B4">
      <w:pPr>
        <w:jc w:val="both"/>
        <w:rPr>
          <w:rFonts w:ascii="Times New Roman" w:eastAsia="Times New Roman" w:hAnsi="Times New Roman" w:cs="Times New Roman"/>
          <w:sz w:val="24"/>
          <w:szCs w:val="24"/>
        </w:rPr>
      </w:pPr>
      <w:r w:rsidRPr="00661BE4">
        <w:rPr>
          <w:color w:val="000000"/>
        </w:rPr>
        <w:t>The Study Association Deliberation Platform (StOP) has three specific purposes. These are the following points:</w:t>
      </w:r>
    </w:p>
    <w:p w14:paraId="0000005C" w14:textId="77777777" w:rsidR="00ED450E" w:rsidRPr="00661BE4" w:rsidRDefault="00710A5A" w:rsidP="004863B4">
      <w:pPr>
        <w:pStyle w:val="Kop2"/>
        <w:spacing w:line="276" w:lineRule="auto"/>
        <w:rPr>
          <w:rFonts w:ascii="Times New Roman" w:hAnsi="Times New Roman" w:cs="Times New Roman"/>
          <w:sz w:val="36"/>
          <w:szCs w:val="36"/>
          <w:lang w:val="en-GB"/>
        </w:rPr>
      </w:pPr>
      <w:bookmarkStart w:id="7" w:name="_Toc82621064"/>
      <w:r w:rsidRPr="00661BE4">
        <w:rPr>
          <w:lang w:val="en-GB"/>
        </w:rPr>
        <w:t>Communication</w:t>
      </w:r>
      <w:bookmarkEnd w:id="7"/>
    </w:p>
    <w:p w14:paraId="0000005D" w14:textId="77777777" w:rsidR="00ED450E" w:rsidRPr="00661BE4" w:rsidRDefault="00710A5A" w:rsidP="004863B4">
      <w:pPr>
        <w:jc w:val="both"/>
      </w:pPr>
      <w:r w:rsidRPr="00661BE4">
        <w:t xml:space="preserve">During the past year, study associations have had to deal with ever-changing measures and rules concerning the pandemic. The rules applied by the University and University of Applied Sciences differed, changed regularly and were not always consistent. Even within the same educational institution, there were different rules for different faculties to which study associations had to comply. This, of course, caused a lot of confusion and frustration among the member associations of StOP. Therefore, it is the goal of the 10th 25h StOP-board to improve the ties with the University, the University of Applied Sciences and the Leids Assessoren Overleg (LAssO) to provide the member associations with clear information regarding the COVID-measures. The board is of the opinion that StOP should be more involved in matters that are of importance to the member associations, such as the changes around the board grants, the COVID measures of the University and the University of Applied Sciences, etc. The board will therefore do its utmost to look after the interests of study associations. </w:t>
      </w:r>
    </w:p>
    <w:p w14:paraId="0000005E" w14:textId="77777777" w:rsidR="00ED450E" w:rsidRPr="00661BE4" w:rsidRDefault="00710A5A" w:rsidP="004863B4">
      <w:pPr>
        <w:pStyle w:val="Kop2"/>
        <w:spacing w:line="276" w:lineRule="auto"/>
        <w:rPr>
          <w:lang w:val="en-GB"/>
        </w:rPr>
      </w:pPr>
      <w:bookmarkStart w:id="8" w:name="_Toc82621065"/>
      <w:r w:rsidRPr="00661BE4">
        <w:rPr>
          <w:lang w:val="en-GB"/>
        </w:rPr>
        <w:t>Sharing of knowledge</w:t>
      </w:r>
      <w:bookmarkEnd w:id="8"/>
    </w:p>
    <w:p w14:paraId="0000005F" w14:textId="092D1FD4" w:rsidR="00ED450E" w:rsidRPr="00661BE4" w:rsidRDefault="00710A5A" w:rsidP="004863B4">
      <w:pPr>
        <w:jc w:val="both"/>
        <w:rPr>
          <w:rFonts w:ascii="Times New Roman" w:eastAsia="Times New Roman" w:hAnsi="Times New Roman" w:cs="Times New Roman"/>
          <w:sz w:val="24"/>
          <w:szCs w:val="24"/>
        </w:rPr>
      </w:pPr>
      <w:r w:rsidRPr="00661BE4">
        <w:t xml:space="preserve">Although everyone naturally hopes that COVID will soon be over, it is expected that the boards of this academic year will still have to deal with some COVID measures. This sometimes leads to complex problems, and even during a 'normal' board year, boards of study associations regularly encounter complicated issues. Under the guise of “two know more than one”, StOP is therefore committed to promoting knowledge sharing between member associations. Some examples of this are the COVID meetings, the GroVer and the KleVer. Training courses are also organised for boards on topics such as promotion, </w:t>
      </w:r>
      <w:r w:rsidR="00C73B71" w:rsidRPr="00661BE4">
        <w:t>acquisition,</w:t>
      </w:r>
      <w:r w:rsidRPr="00661BE4">
        <w:t xml:space="preserve"> and sustainability. This year, the portfolio 'Wet </w:t>
      </w:r>
      <w:proofErr w:type="spellStart"/>
      <w:r w:rsidRPr="00661BE4">
        <w:t>Bestuur</w:t>
      </w:r>
      <w:proofErr w:type="spellEnd"/>
      <w:r w:rsidRPr="00661BE4">
        <w:t xml:space="preserve"> </w:t>
      </w:r>
      <w:proofErr w:type="spellStart"/>
      <w:r w:rsidRPr="00661BE4">
        <w:t>en</w:t>
      </w:r>
      <w:proofErr w:type="spellEnd"/>
      <w:r w:rsidRPr="00661BE4">
        <w:t xml:space="preserve"> </w:t>
      </w:r>
      <w:proofErr w:type="spellStart"/>
      <w:r w:rsidRPr="00661BE4">
        <w:t>Toezicht</w:t>
      </w:r>
      <w:proofErr w:type="spellEnd"/>
      <w:r w:rsidRPr="00661BE4">
        <w:t xml:space="preserve"> Rechtspersonen (WBTR)' was added to inform boards about this as well. In addition, the board has set itself the goal of providing the boards of the University of Applied Sciences' study associations with specific information on matters that primarily concern the University of Applied Sciences. </w:t>
      </w:r>
    </w:p>
    <w:p w14:paraId="00000060" w14:textId="77777777" w:rsidR="00ED450E" w:rsidRPr="00661BE4" w:rsidRDefault="00710A5A" w:rsidP="004863B4">
      <w:pPr>
        <w:pStyle w:val="Kop2"/>
        <w:spacing w:line="276" w:lineRule="auto"/>
        <w:rPr>
          <w:rFonts w:ascii="Times New Roman" w:hAnsi="Times New Roman" w:cs="Times New Roman"/>
          <w:sz w:val="36"/>
          <w:szCs w:val="36"/>
          <w:lang w:val="en-GB"/>
        </w:rPr>
      </w:pPr>
      <w:bookmarkStart w:id="9" w:name="_Toc82621066"/>
      <w:r w:rsidRPr="00661BE4">
        <w:rPr>
          <w:lang w:val="en-GB"/>
        </w:rPr>
        <w:t>Connecting</w:t>
      </w:r>
      <w:bookmarkEnd w:id="9"/>
    </w:p>
    <w:p w14:paraId="00000061" w14:textId="106CFBF1" w:rsidR="00ED450E" w:rsidRPr="00661BE4" w:rsidRDefault="00710A5A" w:rsidP="004863B4">
      <w:pPr>
        <w:jc w:val="both"/>
        <w:rPr>
          <w:rFonts w:ascii="Times New Roman" w:eastAsia="Times New Roman" w:hAnsi="Times New Roman" w:cs="Times New Roman"/>
          <w:sz w:val="24"/>
          <w:szCs w:val="24"/>
        </w:rPr>
      </w:pPr>
      <w:r w:rsidRPr="00661BE4">
        <w:rPr>
          <w:color w:val="000000"/>
        </w:rPr>
        <w:t xml:space="preserve">The focus will be on connecting member associations with each other. It is expected that, certainly </w:t>
      </w:r>
      <w:r w:rsidRPr="00661BE4">
        <w:t xml:space="preserve">while </w:t>
      </w:r>
      <w:r w:rsidRPr="00661BE4">
        <w:rPr>
          <w:color w:val="000000"/>
        </w:rPr>
        <w:t>recovering from the social damage done</w:t>
      </w:r>
      <w:r w:rsidRPr="00661BE4">
        <w:t xml:space="preserve"> by</w:t>
      </w:r>
      <w:r w:rsidRPr="00661BE4">
        <w:rPr>
          <w:color w:val="000000"/>
        </w:rPr>
        <w:t xml:space="preserve"> COVID-19, they will need input from other associations and a relationship with other associations. The board tries to facilitate this by stimulating collaborations in the committees, by promoting association activities that are open to external parties. Connection will also be aimed for during the various consultations, training courses and meetings. This is expected to go quite naturally. To further stimulate this, informal activities will be organized after the </w:t>
      </w:r>
      <w:r w:rsidRPr="00661BE4">
        <w:t>training</w:t>
      </w:r>
      <w:r w:rsidRPr="00661BE4">
        <w:rPr>
          <w:color w:val="000000"/>
        </w:rPr>
        <w:t xml:space="preserve">, </w:t>
      </w:r>
      <w:r w:rsidR="00C73B71" w:rsidRPr="00661BE4">
        <w:rPr>
          <w:color w:val="000000"/>
        </w:rPr>
        <w:t>meetings,</w:t>
      </w:r>
      <w:r w:rsidRPr="00661BE4">
        <w:rPr>
          <w:color w:val="000000"/>
        </w:rPr>
        <w:t xml:space="preserve"> or discussions. </w:t>
      </w:r>
      <w:r w:rsidRPr="00661BE4">
        <w:rPr>
          <w:color w:val="000000"/>
        </w:rPr>
        <w:lastRenderedPageBreak/>
        <w:t xml:space="preserve">This way, many boards will be able to connect at an approachable level and it is easy to connect with other boards.  </w:t>
      </w:r>
    </w:p>
    <w:p w14:paraId="00000062" w14:textId="77777777" w:rsidR="00ED450E" w:rsidRPr="00661BE4" w:rsidRDefault="00ED450E" w:rsidP="004863B4">
      <w:pPr>
        <w:jc w:val="both"/>
        <w:rPr>
          <w:rFonts w:ascii="Times New Roman" w:eastAsia="Times New Roman" w:hAnsi="Times New Roman" w:cs="Times New Roman"/>
          <w:sz w:val="24"/>
          <w:szCs w:val="24"/>
        </w:rPr>
      </w:pPr>
    </w:p>
    <w:p w14:paraId="00000063" w14:textId="77777777" w:rsidR="00ED450E" w:rsidRPr="00661BE4" w:rsidRDefault="00710A5A" w:rsidP="004863B4">
      <w:pPr>
        <w:jc w:val="both"/>
        <w:rPr>
          <w:color w:val="000000"/>
        </w:rPr>
      </w:pPr>
      <w:r w:rsidRPr="00661BE4">
        <w:rPr>
          <w:color w:val="000000"/>
        </w:rPr>
        <w:t>Although StOP works towards these three goals each year, every board gives their own interpretation to achieve them. In addition, the board has decided to continue with the fourth focus point of 20</w:t>
      </w:r>
      <w:r w:rsidRPr="00661BE4">
        <w:t>20</w:t>
      </w:r>
      <w:r w:rsidRPr="00661BE4">
        <w:rPr>
          <w:color w:val="000000"/>
        </w:rPr>
        <w:t>-202</w:t>
      </w:r>
      <w:r w:rsidRPr="00661BE4">
        <w:t>1</w:t>
      </w:r>
      <w:r w:rsidRPr="00661BE4">
        <w:rPr>
          <w:color w:val="000000"/>
        </w:rPr>
        <w:t xml:space="preserve">, </w:t>
      </w:r>
      <w:r w:rsidRPr="00661BE4">
        <w:rPr>
          <w:i/>
          <w:color w:val="000000"/>
        </w:rPr>
        <w:t>Social involvement</w:t>
      </w:r>
      <w:r w:rsidRPr="00661BE4">
        <w:rPr>
          <w:color w:val="000000"/>
        </w:rPr>
        <w:t>.</w:t>
      </w:r>
    </w:p>
    <w:p w14:paraId="00000064" w14:textId="77777777" w:rsidR="00ED450E" w:rsidRPr="00661BE4" w:rsidRDefault="00710A5A" w:rsidP="004863B4">
      <w:pPr>
        <w:pStyle w:val="Kop2"/>
        <w:spacing w:line="276" w:lineRule="auto"/>
        <w:rPr>
          <w:rFonts w:ascii="Times New Roman" w:hAnsi="Times New Roman" w:cs="Times New Roman"/>
          <w:sz w:val="36"/>
          <w:szCs w:val="36"/>
          <w:lang w:val="en-GB"/>
        </w:rPr>
      </w:pPr>
      <w:bookmarkStart w:id="10" w:name="_Toc82621067"/>
      <w:r w:rsidRPr="00661BE4">
        <w:rPr>
          <w:lang w:val="en-GB"/>
        </w:rPr>
        <w:t>Social involvement</w:t>
      </w:r>
      <w:bookmarkEnd w:id="10"/>
    </w:p>
    <w:p w14:paraId="00000065" w14:textId="77777777" w:rsidR="00ED450E" w:rsidRPr="00661BE4" w:rsidRDefault="00710A5A" w:rsidP="004863B4">
      <w:pPr>
        <w:jc w:val="both"/>
        <w:rPr>
          <w:color w:val="000000"/>
        </w:rPr>
      </w:pPr>
      <w:r w:rsidRPr="00661BE4">
        <w:rPr>
          <w:color w:val="000000"/>
        </w:rPr>
        <w:t>Just like the past years, the board will commit to the social involvement of the study associations. The board will therefore elaborate on conveying the importance of sustainability and environmental awareness to the study associations by shar</w:t>
      </w:r>
      <w:r w:rsidRPr="00661BE4">
        <w:t>ing the current initiatives at the educational institutions and actively involve the study associations in these initiatives when possible</w:t>
      </w:r>
      <w:r w:rsidRPr="00661BE4">
        <w:rPr>
          <w:color w:val="000000"/>
        </w:rPr>
        <w:t xml:space="preserve">. </w:t>
      </w:r>
      <w:r w:rsidRPr="00661BE4">
        <w:t>A</w:t>
      </w:r>
      <w:r w:rsidRPr="00661BE4">
        <w:rPr>
          <w:color w:val="000000"/>
        </w:rPr>
        <w:t>ttention will also be paid to diversity and inclusion through regular contact with the university about diversity and sustainability, so that interesting information about this can be sent with the newsletter every quarter during the year. This year, the 'well-being' portfolio was also added, a theme that ties in well with this focus point.</w:t>
      </w:r>
    </w:p>
    <w:p w14:paraId="00000066" w14:textId="77777777" w:rsidR="00ED450E" w:rsidRPr="00661BE4" w:rsidRDefault="00ED450E" w:rsidP="004863B4">
      <w:pPr>
        <w:jc w:val="both"/>
        <w:rPr>
          <w:color w:val="000000"/>
        </w:rPr>
      </w:pPr>
    </w:p>
    <w:p w14:paraId="00000067" w14:textId="77777777" w:rsidR="00ED450E" w:rsidRPr="00661BE4" w:rsidRDefault="00ED450E" w:rsidP="004863B4">
      <w:pPr>
        <w:jc w:val="both"/>
      </w:pPr>
    </w:p>
    <w:p w14:paraId="00000068" w14:textId="77777777" w:rsidR="00ED450E" w:rsidRPr="00661BE4" w:rsidRDefault="00ED450E" w:rsidP="004863B4">
      <w:pPr>
        <w:jc w:val="both"/>
      </w:pPr>
    </w:p>
    <w:p w14:paraId="00000069" w14:textId="77777777" w:rsidR="00ED450E" w:rsidRPr="00661BE4" w:rsidRDefault="00710A5A" w:rsidP="004863B4">
      <w:pPr>
        <w:pStyle w:val="Kop1"/>
        <w:spacing w:line="276" w:lineRule="auto"/>
        <w:rPr>
          <w:lang w:val="en-GB"/>
        </w:rPr>
      </w:pPr>
      <w:bookmarkStart w:id="11" w:name="_heading=h.26in1rg" w:colFirst="0" w:colLast="0"/>
      <w:bookmarkEnd w:id="11"/>
      <w:r w:rsidRPr="00661BE4">
        <w:rPr>
          <w:lang w:val="en-GB"/>
        </w:rPr>
        <w:br w:type="page"/>
      </w:r>
    </w:p>
    <w:p w14:paraId="0000006A" w14:textId="77777777" w:rsidR="00ED450E" w:rsidRPr="00661BE4" w:rsidRDefault="00710A5A" w:rsidP="004863B4">
      <w:pPr>
        <w:pStyle w:val="Kop1"/>
        <w:spacing w:line="276" w:lineRule="auto"/>
        <w:rPr>
          <w:rFonts w:ascii="Times New Roman" w:hAnsi="Times New Roman" w:cs="Times New Roman"/>
          <w:sz w:val="48"/>
          <w:szCs w:val="48"/>
          <w:lang w:val="en-GB"/>
        </w:rPr>
      </w:pPr>
      <w:bookmarkStart w:id="12" w:name="_Toc82621068"/>
      <w:r w:rsidRPr="00661BE4">
        <w:rPr>
          <w:lang w:val="en-GB"/>
        </w:rPr>
        <w:lastRenderedPageBreak/>
        <w:t>General policy</w:t>
      </w:r>
      <w:bookmarkEnd w:id="12"/>
    </w:p>
    <w:p w14:paraId="0000006B" w14:textId="77777777" w:rsidR="00ED450E" w:rsidRPr="00661BE4" w:rsidRDefault="00710A5A" w:rsidP="004863B4">
      <w:pPr>
        <w:pStyle w:val="Kop2"/>
        <w:spacing w:line="276" w:lineRule="auto"/>
        <w:rPr>
          <w:rFonts w:ascii="Times New Roman" w:hAnsi="Times New Roman" w:cs="Times New Roman"/>
          <w:sz w:val="36"/>
          <w:szCs w:val="36"/>
          <w:lang w:val="en-GB"/>
        </w:rPr>
      </w:pPr>
      <w:bookmarkStart w:id="13" w:name="_Toc82621069"/>
      <w:r w:rsidRPr="00661BE4">
        <w:rPr>
          <w:lang w:val="en-GB"/>
        </w:rPr>
        <w:t>General Assemblies</w:t>
      </w:r>
      <w:bookmarkEnd w:id="13"/>
    </w:p>
    <w:p w14:paraId="0000006C" w14:textId="77777777" w:rsidR="00ED450E" w:rsidRPr="00661BE4" w:rsidRDefault="00710A5A" w:rsidP="004863B4">
      <w:pPr>
        <w:jc w:val="both"/>
      </w:pPr>
      <w:r w:rsidRPr="00661BE4">
        <w:t xml:space="preserve">The secretary sends the convocation for the General Assembly (GA) to the member associations at least five working days before the GA. In view of the internationalisation of many study associations, the GA’s will be held in English. However, if only Dutch-speaking members are present, the GA will be held in Dutch. The policy documents are made available in both English and Dutch. If the GA is held in Dutch, an English summary will be provided. In order to increase attendance and participation at GA’s, StOP cup points will be awarded to member associations in attendance, as in previous years. Due to sustainability reasons, the policy documents will only be distributed digitally. </w:t>
      </w:r>
    </w:p>
    <w:p w14:paraId="0000006D" w14:textId="77777777" w:rsidR="00ED450E" w:rsidRPr="00661BE4" w:rsidRDefault="00710A5A" w:rsidP="004863B4">
      <w:pPr>
        <w:pStyle w:val="Kop2"/>
        <w:spacing w:line="276" w:lineRule="auto"/>
        <w:rPr>
          <w:rFonts w:ascii="Times New Roman" w:hAnsi="Times New Roman" w:cs="Times New Roman"/>
          <w:sz w:val="36"/>
          <w:szCs w:val="36"/>
          <w:lang w:val="en-GB"/>
        </w:rPr>
      </w:pPr>
      <w:bookmarkStart w:id="14" w:name="_Toc82621070"/>
      <w:r w:rsidRPr="00661BE4">
        <w:rPr>
          <w:lang w:val="en-GB"/>
        </w:rPr>
        <w:t>Audit Committee</w:t>
      </w:r>
      <w:bookmarkEnd w:id="14"/>
    </w:p>
    <w:p w14:paraId="0000006E" w14:textId="77777777" w:rsidR="00ED450E" w:rsidRPr="00661BE4" w:rsidRDefault="00710A5A" w:rsidP="004863B4">
      <w:pPr>
        <w:jc w:val="both"/>
      </w:pPr>
      <w:r w:rsidRPr="00661BE4">
        <w:t>StOP has an Audit Committee that consists of two members of StOP. The members of the Audit Committee are changed and elected at the Change of Boards GA. This is done to ensure the financial transparency of StOP. Twice a year, the Audit Committee will check the treasurer of StOP in his activities. During this check, the budget, balance sheet and all declarations of StOP board members will be checked.</w:t>
      </w:r>
    </w:p>
    <w:p w14:paraId="0000006F" w14:textId="77777777" w:rsidR="00ED450E" w:rsidRPr="00661BE4" w:rsidRDefault="00710A5A" w:rsidP="004863B4">
      <w:pPr>
        <w:pStyle w:val="Kop2"/>
        <w:spacing w:line="276" w:lineRule="auto"/>
        <w:rPr>
          <w:rFonts w:ascii="Times New Roman" w:hAnsi="Times New Roman" w:cs="Times New Roman"/>
          <w:sz w:val="36"/>
          <w:szCs w:val="36"/>
          <w:lang w:val="en-GB"/>
        </w:rPr>
      </w:pPr>
      <w:bookmarkStart w:id="15" w:name="_Toc82621071"/>
      <w:r w:rsidRPr="00661BE4">
        <w:rPr>
          <w:lang w:val="en-GB"/>
        </w:rPr>
        <w:t>Board of Advisors</w:t>
      </w:r>
      <w:bookmarkEnd w:id="15"/>
    </w:p>
    <w:p w14:paraId="00000070" w14:textId="77777777" w:rsidR="00ED450E" w:rsidRPr="00661BE4" w:rsidRDefault="00710A5A" w:rsidP="004863B4">
      <w:pPr>
        <w:jc w:val="both"/>
      </w:pPr>
      <w:r w:rsidRPr="00661BE4">
        <w:t xml:space="preserve">The Advisory Board (RvA) consists of former StOP board members from different boards. Together they form the institutional memory of StOP and they assist the current board with solicited and unsolicited advice. The RvA can think along about new proposals and give advice based on their expertise and previous experience. The RvA has no voting rights or official monitoring function, but is intended to be an easily accessible source of information for the board. The board strives to organise an introduction meeting with the RvA at the beginning of the year and will maintain contact thereafter if necessary. </w:t>
      </w:r>
    </w:p>
    <w:p w14:paraId="00000071" w14:textId="77777777" w:rsidR="00ED450E" w:rsidRPr="00661BE4" w:rsidRDefault="00710A5A" w:rsidP="004863B4">
      <w:pPr>
        <w:pStyle w:val="Kop2"/>
        <w:spacing w:line="276" w:lineRule="auto"/>
        <w:rPr>
          <w:rFonts w:ascii="Times New Roman" w:hAnsi="Times New Roman" w:cs="Times New Roman"/>
          <w:sz w:val="36"/>
          <w:szCs w:val="36"/>
          <w:lang w:val="en-GB"/>
        </w:rPr>
      </w:pPr>
      <w:bookmarkStart w:id="16" w:name="_Toc82621072"/>
      <w:r w:rsidRPr="00661BE4">
        <w:rPr>
          <w:lang w:val="en-GB"/>
        </w:rPr>
        <w:t>Association Meetings and Assessors</w:t>
      </w:r>
      <w:bookmarkEnd w:id="16"/>
    </w:p>
    <w:p w14:paraId="00000072" w14:textId="64B50FF4" w:rsidR="00ED450E" w:rsidRPr="00661BE4" w:rsidRDefault="00710A5A" w:rsidP="004863B4">
      <w:pPr>
        <w:jc w:val="both"/>
      </w:pPr>
      <w:r w:rsidRPr="00661BE4">
        <w:t xml:space="preserve">The association meetings (VerO's) are an important means of communication between the University and the University of Applied Sciences, the study associations and StOP. The board strives to be present at all association meetings of the various faculties. By attending the VerO’s, StOP can provide information on university developments, find out what is going on within the study associations and gather opinions on certain issues. Moreover, StOP themes can be raised and activities promoted. The faculty manager on the board maintains contact with the relevant assessor and discusses with them the interests of the study associations at the faculty. The board aims to consult with the LAssO at the beginning of the year to make agreements for the rest of the year. Especially in these uncertain times it is crucial that the contact between the University, the University of Applied Sciences, the </w:t>
      </w:r>
      <w:r w:rsidR="00C73B71" w:rsidRPr="00661BE4">
        <w:t>LAssO,</w:t>
      </w:r>
      <w:r w:rsidRPr="00661BE4">
        <w:t xml:space="preserve"> and StOP is </w:t>
      </w:r>
      <w:r w:rsidRPr="00661BE4">
        <w:lastRenderedPageBreak/>
        <w:t xml:space="preserve">regular and runs smoothly, so that member associations know where they stand regarding the rules of organising activities. </w:t>
      </w:r>
    </w:p>
    <w:p w14:paraId="00000073" w14:textId="0B733F1B" w:rsidR="00ED450E" w:rsidRPr="00661BE4" w:rsidRDefault="00710A5A" w:rsidP="004863B4">
      <w:pPr>
        <w:pStyle w:val="Kop2"/>
        <w:spacing w:line="276" w:lineRule="auto"/>
        <w:rPr>
          <w:rFonts w:ascii="Times New Roman" w:hAnsi="Times New Roman" w:cs="Times New Roman"/>
          <w:sz w:val="36"/>
          <w:szCs w:val="36"/>
          <w:lang w:val="en-GB"/>
        </w:rPr>
      </w:pPr>
      <w:bookmarkStart w:id="17" w:name="_Toc82621073"/>
      <w:r w:rsidRPr="00661BE4">
        <w:rPr>
          <w:lang w:val="en-GB"/>
        </w:rPr>
        <w:t xml:space="preserve">Contact Leiden University </w:t>
      </w:r>
      <w:r w:rsidR="00661BE4">
        <w:rPr>
          <w:lang w:val="en-GB"/>
        </w:rPr>
        <w:t>a</w:t>
      </w:r>
      <w:r w:rsidRPr="00661BE4">
        <w:rPr>
          <w:lang w:val="en-GB"/>
        </w:rPr>
        <w:t>n</w:t>
      </w:r>
      <w:r w:rsidR="00661BE4">
        <w:rPr>
          <w:lang w:val="en-GB"/>
        </w:rPr>
        <w:t>d</w:t>
      </w:r>
      <w:r w:rsidRPr="00661BE4">
        <w:rPr>
          <w:lang w:val="en-GB"/>
        </w:rPr>
        <w:t xml:space="preserve"> Leiden University of Applied Sciences</w:t>
      </w:r>
      <w:bookmarkEnd w:id="17"/>
    </w:p>
    <w:p w14:paraId="00000076" w14:textId="287DF3FA" w:rsidR="00ED450E" w:rsidRPr="001F0C30" w:rsidRDefault="00710A5A" w:rsidP="001F0C30">
      <w:pPr>
        <w:jc w:val="both"/>
        <w:rPr>
          <w:color w:val="000000"/>
        </w:rPr>
      </w:pPr>
      <w:r w:rsidRPr="00661BE4">
        <w:rPr>
          <w:color w:val="000000"/>
        </w:rPr>
        <w:t xml:space="preserve">In order to keep the ties with Leiden University and </w:t>
      </w:r>
      <w:r w:rsidRPr="00661BE4">
        <w:t xml:space="preserve">Leiden University of Applied Sciences </w:t>
      </w:r>
      <w:r w:rsidRPr="00661BE4">
        <w:rPr>
          <w:color w:val="000000"/>
        </w:rPr>
        <w:t xml:space="preserve"> as good as possible, the board will maintain contact with them. These contacts are there to represent the member associations and promote their interests, but also to be able to pass on issues from the two educational institutions to the associations.</w:t>
      </w:r>
      <w:r w:rsidR="001F0C30">
        <w:rPr>
          <w:color w:val="000000"/>
        </w:rPr>
        <w:t xml:space="preserve"> </w:t>
      </w:r>
      <w:r w:rsidRPr="00661BE4">
        <w:rPr>
          <w:color w:val="000000"/>
        </w:rPr>
        <w:t xml:space="preserve">The </w:t>
      </w:r>
      <w:r w:rsidRPr="00661BE4">
        <w:t>Secretary</w:t>
      </w:r>
      <w:r w:rsidRPr="00661BE4">
        <w:rPr>
          <w:color w:val="000000"/>
        </w:rPr>
        <w:t xml:space="preserve"> will primarily maintain contact with Jonas Westhoek of the University of Applied Sciences. The </w:t>
      </w:r>
      <w:r w:rsidRPr="00661BE4">
        <w:t>President</w:t>
      </w:r>
      <w:r w:rsidRPr="00661BE4">
        <w:rPr>
          <w:color w:val="000000"/>
        </w:rPr>
        <w:t xml:space="preserve"> will primarily maintain contact with Jeroen 't Hart of Student and Educational Affairs of Leiden University.</w:t>
      </w:r>
    </w:p>
    <w:p w14:paraId="00000077" w14:textId="77777777" w:rsidR="00ED450E" w:rsidRPr="00661BE4" w:rsidRDefault="00710A5A" w:rsidP="004863B4">
      <w:pPr>
        <w:pStyle w:val="Kop2"/>
        <w:spacing w:line="276" w:lineRule="auto"/>
        <w:rPr>
          <w:rFonts w:ascii="Times New Roman" w:hAnsi="Times New Roman" w:cs="Times New Roman"/>
          <w:sz w:val="36"/>
          <w:szCs w:val="36"/>
          <w:lang w:val="en-GB"/>
        </w:rPr>
      </w:pPr>
      <w:bookmarkStart w:id="18" w:name="_Toc82621074"/>
      <w:r w:rsidRPr="00661BE4">
        <w:rPr>
          <w:lang w:val="en-GB"/>
        </w:rPr>
        <w:t>Interfaculty activities</w:t>
      </w:r>
      <w:bookmarkEnd w:id="18"/>
    </w:p>
    <w:p w14:paraId="00000078" w14:textId="6719FFD6" w:rsidR="00ED450E" w:rsidRPr="00661BE4" w:rsidRDefault="00710A5A" w:rsidP="004863B4">
      <w:pPr>
        <w:jc w:val="both"/>
      </w:pPr>
      <w:r w:rsidRPr="00661BE4">
        <w:rPr>
          <w:color w:val="000000"/>
        </w:rPr>
        <w:t xml:space="preserve">All interfaculty activities initiated by the StOP are listed in the annual plan, and will be stated in the </w:t>
      </w:r>
      <w:r w:rsidR="00661BE4">
        <w:rPr>
          <w:color w:val="000000"/>
        </w:rPr>
        <w:t xml:space="preserve">invitation for the </w:t>
      </w:r>
      <w:r w:rsidRPr="00661BE4">
        <w:rPr>
          <w:color w:val="000000"/>
        </w:rPr>
        <w:t xml:space="preserve">GA. This year it was decided to request a contribution for participation in the organization of the Interfaculty Congress. For more information about this, see the heading Interfaculty Congress. Participation in the organization of the Interfaculty Congress and the Leidsch Debate are open to all member associations. The composition of these committees will consider the diversity in faculties and the motivation of the </w:t>
      </w:r>
      <w:r w:rsidRPr="00661BE4">
        <w:t>members</w:t>
      </w:r>
      <w:r w:rsidRPr="00661BE4">
        <w:rPr>
          <w:color w:val="000000"/>
        </w:rPr>
        <w:t xml:space="preserve">. </w:t>
      </w:r>
      <w:r w:rsidRPr="00661BE4">
        <w:t xml:space="preserve">To streamline the process, the committees will be solely composed of board members of the member associations. The Interfaculty Party will once again be organized by a fixed list of associations. </w:t>
      </w:r>
    </w:p>
    <w:p w14:paraId="00000079" w14:textId="3BAE8581" w:rsidR="00ED450E" w:rsidRPr="00661BE4" w:rsidRDefault="00710A5A" w:rsidP="004863B4">
      <w:pPr>
        <w:pStyle w:val="Kop2"/>
        <w:spacing w:line="276" w:lineRule="auto"/>
        <w:rPr>
          <w:lang w:val="en-GB"/>
        </w:rPr>
      </w:pPr>
      <w:bookmarkStart w:id="19" w:name="_Toc82621075"/>
      <w:r w:rsidRPr="00661BE4">
        <w:rPr>
          <w:lang w:val="en-GB"/>
        </w:rPr>
        <w:t xml:space="preserve">Amendment of the </w:t>
      </w:r>
      <w:r w:rsidR="00AB6730">
        <w:rPr>
          <w:lang w:val="en-GB"/>
        </w:rPr>
        <w:t>s</w:t>
      </w:r>
      <w:r w:rsidRPr="00661BE4">
        <w:rPr>
          <w:lang w:val="en-GB"/>
        </w:rPr>
        <w:t>tatutes</w:t>
      </w:r>
      <w:bookmarkEnd w:id="19"/>
    </w:p>
    <w:p w14:paraId="0000007A" w14:textId="3803E92B" w:rsidR="00ED450E" w:rsidRPr="00661BE4" w:rsidRDefault="00710A5A" w:rsidP="004863B4">
      <w:pPr>
        <w:jc w:val="both"/>
      </w:pPr>
      <w:r w:rsidRPr="00661BE4">
        <w:t xml:space="preserve">The </w:t>
      </w:r>
      <w:r w:rsidR="00AB6730">
        <w:t>s</w:t>
      </w:r>
      <w:r w:rsidRPr="00661BE4">
        <w:t xml:space="preserve">tatutes of StOP date back to 2005. In the meantime, a lot has changed in terms of legislation for associations, such as the AVG and WBTR. The 10th 25th StOP board therefore considers it high time that the </w:t>
      </w:r>
      <w:r w:rsidR="00AB6730">
        <w:t>s</w:t>
      </w:r>
      <w:r w:rsidRPr="00661BE4">
        <w:t xml:space="preserve">tatutes are updated. Thanks to </w:t>
      </w:r>
      <w:r w:rsidR="00AB6730">
        <w:t xml:space="preserve">the </w:t>
      </w:r>
      <w:r w:rsidRPr="00661BE4">
        <w:t xml:space="preserve">donation of the 9th 25th board, the current board expects to have enough money to have an amendment of the </w:t>
      </w:r>
      <w:r w:rsidR="00AB6730">
        <w:t>s</w:t>
      </w:r>
      <w:r w:rsidRPr="00661BE4">
        <w:t xml:space="preserve">tatutes made possible by a notary. The board expects to present a proposal for the amendment of the </w:t>
      </w:r>
      <w:r w:rsidR="00AB6730">
        <w:t>s</w:t>
      </w:r>
      <w:r w:rsidRPr="00661BE4">
        <w:t xml:space="preserve">tatutes to the member associations at the Interim General Assembly, after which it can be voted on. </w:t>
      </w:r>
    </w:p>
    <w:p w14:paraId="0000007F" w14:textId="7C6D24FE" w:rsidR="00ED450E" w:rsidRPr="00661BE4" w:rsidRDefault="00710A5A" w:rsidP="004863B4">
      <w:pPr>
        <w:pStyle w:val="Kop2"/>
        <w:spacing w:line="276" w:lineRule="auto"/>
        <w:rPr>
          <w:lang w:val="en-GB"/>
        </w:rPr>
      </w:pPr>
      <w:bookmarkStart w:id="20" w:name="_heading=h.4i7ojhp" w:colFirst="0" w:colLast="0"/>
      <w:bookmarkStart w:id="21" w:name="_Toc82621076"/>
      <w:bookmarkEnd w:id="20"/>
      <w:r w:rsidRPr="00661BE4">
        <w:rPr>
          <w:lang w:val="en-GB"/>
        </w:rPr>
        <w:t>StOP-cup</w:t>
      </w:r>
      <w:bookmarkEnd w:id="21"/>
    </w:p>
    <w:p w14:paraId="00000080" w14:textId="77777777" w:rsidR="00ED450E" w:rsidRPr="00661BE4" w:rsidRDefault="00710A5A" w:rsidP="004863B4">
      <w:pPr>
        <w:spacing w:after="240"/>
        <w:jc w:val="both"/>
        <w:rPr>
          <w:color w:val="000000"/>
        </w:rPr>
      </w:pPr>
      <w:r w:rsidRPr="00661BE4">
        <w:rPr>
          <w:color w:val="000000"/>
        </w:rPr>
        <w:t>This year the board will award another StOP cup. This healthy competition between boards ensures greater connection and involvement, which is what the StOP absolutely strives for. The winner of the StOP cup is ultimately determined by the points that the boards collect throughout the year. The board with the most points wins the StOP cup. The StOP board is responsible for keeping track of the points, but it is of course helpful if the study associations give the board a hand in this by emailing  when they are eligible for points. The StOP cup will eventually be awarded at the General Assembly: Change of the board.</w:t>
      </w:r>
    </w:p>
    <w:p w14:paraId="00000081" w14:textId="77777777" w:rsidR="00ED450E" w:rsidRPr="00661BE4" w:rsidRDefault="00710A5A" w:rsidP="004863B4">
      <w:pPr>
        <w:spacing w:after="240"/>
        <w:jc w:val="both"/>
        <w:rPr>
          <w:rFonts w:ascii="Times New Roman" w:eastAsia="Times New Roman" w:hAnsi="Times New Roman" w:cs="Times New Roman"/>
          <w:sz w:val="24"/>
          <w:szCs w:val="24"/>
        </w:rPr>
      </w:pPr>
      <w:r w:rsidRPr="00661BE4">
        <w:rPr>
          <w:color w:val="000000"/>
        </w:rPr>
        <w:lastRenderedPageBreak/>
        <w:t>Below is a representation of the points distribution:</w:t>
      </w:r>
    </w:p>
    <w:tbl>
      <w:tblPr>
        <w:tblStyle w:val="a0"/>
        <w:tblW w:w="9009" w:type="dxa"/>
        <w:tblInd w:w="0" w:type="dxa"/>
        <w:tblLayout w:type="fixed"/>
        <w:tblLook w:val="0400" w:firstRow="0" w:lastRow="0" w:firstColumn="0" w:lastColumn="0" w:noHBand="0" w:noVBand="1"/>
      </w:tblPr>
      <w:tblGrid>
        <w:gridCol w:w="3846"/>
        <w:gridCol w:w="5163"/>
      </w:tblGrid>
      <w:tr w:rsidR="00ED450E" w:rsidRPr="00661BE4" w14:paraId="01120212" w14:textId="77777777">
        <w:trPr>
          <w:trHeight w:val="485"/>
        </w:trPr>
        <w:tc>
          <w:tcPr>
            <w:tcW w:w="3846"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00000082" w14:textId="77777777" w:rsidR="00ED450E" w:rsidRPr="00661BE4" w:rsidRDefault="00710A5A" w:rsidP="004863B4">
            <w:pPr>
              <w:jc w:val="both"/>
              <w:rPr>
                <w:rFonts w:ascii="Times New Roman" w:eastAsia="Times New Roman" w:hAnsi="Times New Roman" w:cs="Times New Roman"/>
              </w:rPr>
            </w:pPr>
            <w:r w:rsidRPr="00661BE4">
              <w:rPr>
                <w:b/>
                <w:color w:val="000000"/>
              </w:rPr>
              <w:t>Activity</w:t>
            </w:r>
          </w:p>
        </w:tc>
        <w:tc>
          <w:tcPr>
            <w:tcW w:w="5163"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00000083" w14:textId="77777777" w:rsidR="00ED450E" w:rsidRPr="00661BE4" w:rsidRDefault="00710A5A" w:rsidP="004863B4">
            <w:pPr>
              <w:jc w:val="both"/>
              <w:rPr>
                <w:rFonts w:ascii="Times New Roman" w:eastAsia="Times New Roman" w:hAnsi="Times New Roman" w:cs="Times New Roman"/>
              </w:rPr>
            </w:pPr>
            <w:r w:rsidRPr="00661BE4">
              <w:rPr>
                <w:b/>
                <w:color w:val="000000"/>
              </w:rPr>
              <w:t>Number of points</w:t>
            </w:r>
          </w:p>
        </w:tc>
      </w:tr>
      <w:tr w:rsidR="00ED450E" w:rsidRPr="00661BE4" w14:paraId="2AE6251D" w14:textId="77777777">
        <w:trPr>
          <w:trHeight w:val="675"/>
        </w:trPr>
        <w:tc>
          <w:tcPr>
            <w:tcW w:w="3846"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00000084" w14:textId="77777777" w:rsidR="00ED450E" w:rsidRPr="00661BE4" w:rsidRDefault="00710A5A" w:rsidP="004863B4">
            <w:pPr>
              <w:jc w:val="both"/>
              <w:rPr>
                <w:rFonts w:ascii="Times New Roman" w:eastAsia="Times New Roman" w:hAnsi="Times New Roman" w:cs="Times New Roman"/>
              </w:rPr>
            </w:pPr>
            <w:r w:rsidRPr="00661BE4">
              <w:rPr>
                <w:color w:val="000000"/>
              </w:rPr>
              <w:t>Presence at Constitution Drinks</w:t>
            </w:r>
          </w:p>
        </w:tc>
        <w:tc>
          <w:tcPr>
            <w:tcW w:w="5163"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00000085" w14:textId="77777777" w:rsidR="00ED450E" w:rsidRPr="00661BE4" w:rsidRDefault="00710A5A" w:rsidP="004863B4">
            <w:pPr>
              <w:jc w:val="both"/>
              <w:rPr>
                <w:rFonts w:ascii="Times New Roman" w:eastAsia="Times New Roman" w:hAnsi="Times New Roman" w:cs="Times New Roman"/>
              </w:rPr>
            </w:pPr>
            <w:r w:rsidRPr="00661BE4">
              <w:rPr>
                <w:color w:val="000000"/>
              </w:rPr>
              <w:t xml:space="preserve">+1 point per </w:t>
            </w:r>
            <w:r w:rsidRPr="00661BE4">
              <w:t>board member</w:t>
            </w:r>
            <w:r w:rsidRPr="00661BE4">
              <w:rPr>
                <w:color w:val="000000"/>
              </w:rPr>
              <w:t xml:space="preserve"> (max. +4)</w:t>
            </w:r>
          </w:p>
        </w:tc>
      </w:tr>
      <w:tr w:rsidR="00ED450E" w:rsidRPr="00661BE4" w14:paraId="5A2A8255" w14:textId="77777777">
        <w:trPr>
          <w:trHeight w:val="755"/>
        </w:trPr>
        <w:tc>
          <w:tcPr>
            <w:tcW w:w="3846"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00000086" w14:textId="77777777" w:rsidR="00ED450E" w:rsidRPr="00661BE4" w:rsidRDefault="00710A5A" w:rsidP="004863B4">
            <w:pPr>
              <w:jc w:val="both"/>
              <w:rPr>
                <w:rFonts w:ascii="Times New Roman" w:eastAsia="Times New Roman" w:hAnsi="Times New Roman" w:cs="Times New Roman"/>
              </w:rPr>
            </w:pPr>
            <w:r w:rsidRPr="00661BE4">
              <w:rPr>
                <w:color w:val="000000"/>
              </w:rPr>
              <w:t>Joining drinks after the GA</w:t>
            </w:r>
          </w:p>
        </w:tc>
        <w:tc>
          <w:tcPr>
            <w:tcW w:w="5163"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00000087" w14:textId="77777777" w:rsidR="00ED450E" w:rsidRPr="00661BE4" w:rsidRDefault="00710A5A" w:rsidP="004863B4">
            <w:pPr>
              <w:jc w:val="both"/>
              <w:rPr>
                <w:rFonts w:ascii="Times New Roman" w:eastAsia="Times New Roman" w:hAnsi="Times New Roman" w:cs="Times New Roman"/>
              </w:rPr>
            </w:pPr>
            <w:r w:rsidRPr="00661BE4">
              <w:rPr>
                <w:color w:val="000000"/>
              </w:rPr>
              <w:t>+2 points</w:t>
            </w:r>
          </w:p>
        </w:tc>
      </w:tr>
      <w:tr w:rsidR="00ED450E" w:rsidRPr="00661BE4" w14:paraId="2BD6D015" w14:textId="77777777">
        <w:trPr>
          <w:trHeight w:val="1365"/>
        </w:trPr>
        <w:tc>
          <w:tcPr>
            <w:tcW w:w="3846"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00000088" w14:textId="77777777" w:rsidR="00ED450E" w:rsidRPr="00661BE4" w:rsidRDefault="00710A5A" w:rsidP="004863B4">
            <w:pPr>
              <w:jc w:val="both"/>
              <w:rPr>
                <w:rFonts w:ascii="Times New Roman" w:eastAsia="Times New Roman" w:hAnsi="Times New Roman" w:cs="Times New Roman"/>
              </w:rPr>
            </w:pPr>
            <w:r w:rsidRPr="00661BE4">
              <w:rPr>
                <w:color w:val="000000"/>
              </w:rPr>
              <w:t>Visiting an activity from StOP or other associations</w:t>
            </w:r>
          </w:p>
        </w:tc>
        <w:tc>
          <w:tcPr>
            <w:tcW w:w="5163"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00000089" w14:textId="77777777" w:rsidR="00ED450E" w:rsidRPr="00661BE4" w:rsidRDefault="00710A5A" w:rsidP="004863B4">
            <w:pPr>
              <w:jc w:val="both"/>
              <w:rPr>
                <w:color w:val="000000"/>
              </w:rPr>
            </w:pPr>
            <w:r w:rsidRPr="00661BE4">
              <w:rPr>
                <w:color w:val="000000"/>
              </w:rPr>
              <w:t>+2 points multiple general members of an association</w:t>
            </w:r>
          </w:p>
          <w:p w14:paraId="0000008A" w14:textId="77777777" w:rsidR="00ED450E" w:rsidRPr="00661BE4" w:rsidRDefault="00710A5A" w:rsidP="004863B4">
            <w:pPr>
              <w:jc w:val="both"/>
              <w:rPr>
                <w:color w:val="000000"/>
              </w:rPr>
            </w:pPr>
            <w:r w:rsidRPr="00661BE4">
              <w:rPr>
                <w:color w:val="000000"/>
              </w:rPr>
              <w:t>+3 points delegation of board</w:t>
            </w:r>
          </w:p>
          <w:p w14:paraId="0000008B" w14:textId="77777777" w:rsidR="00ED450E" w:rsidRPr="00661BE4" w:rsidRDefault="00710A5A" w:rsidP="004863B4">
            <w:pPr>
              <w:jc w:val="both"/>
              <w:rPr>
                <w:rFonts w:ascii="Times New Roman" w:eastAsia="Times New Roman" w:hAnsi="Times New Roman" w:cs="Times New Roman"/>
              </w:rPr>
            </w:pPr>
            <w:r w:rsidRPr="00661BE4">
              <w:rPr>
                <w:color w:val="000000"/>
              </w:rPr>
              <w:t>+5 points complete board</w:t>
            </w:r>
          </w:p>
        </w:tc>
      </w:tr>
      <w:tr w:rsidR="00ED450E" w:rsidRPr="00661BE4" w14:paraId="6AF985A6" w14:textId="77777777">
        <w:trPr>
          <w:trHeight w:val="795"/>
        </w:trPr>
        <w:tc>
          <w:tcPr>
            <w:tcW w:w="3846"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0000008C" w14:textId="77777777" w:rsidR="00ED450E" w:rsidRPr="00661BE4" w:rsidRDefault="00710A5A" w:rsidP="004863B4">
            <w:pPr>
              <w:jc w:val="both"/>
              <w:rPr>
                <w:rFonts w:ascii="Times New Roman" w:eastAsia="Times New Roman" w:hAnsi="Times New Roman" w:cs="Times New Roman"/>
              </w:rPr>
            </w:pPr>
            <w:r w:rsidRPr="00661BE4">
              <w:rPr>
                <w:color w:val="000000"/>
              </w:rPr>
              <w:t>Absence at a GA</w:t>
            </w:r>
          </w:p>
        </w:tc>
        <w:tc>
          <w:tcPr>
            <w:tcW w:w="5163"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0000008D" w14:textId="77777777" w:rsidR="00ED450E" w:rsidRPr="00661BE4" w:rsidRDefault="00710A5A" w:rsidP="004863B4">
            <w:pPr>
              <w:jc w:val="both"/>
              <w:rPr>
                <w:color w:val="000000"/>
              </w:rPr>
            </w:pPr>
            <w:r w:rsidRPr="00661BE4">
              <w:rPr>
                <w:color w:val="000000"/>
              </w:rPr>
              <w:t>-2 points at cancellation</w:t>
            </w:r>
          </w:p>
          <w:p w14:paraId="0000008E" w14:textId="77777777" w:rsidR="00ED450E" w:rsidRPr="00661BE4" w:rsidRDefault="00710A5A" w:rsidP="004863B4">
            <w:pPr>
              <w:jc w:val="both"/>
              <w:rPr>
                <w:rFonts w:ascii="Times New Roman" w:eastAsia="Times New Roman" w:hAnsi="Times New Roman" w:cs="Times New Roman"/>
              </w:rPr>
            </w:pPr>
            <w:r w:rsidRPr="00661BE4">
              <w:rPr>
                <w:color w:val="000000"/>
              </w:rPr>
              <w:t>-5 points without cancellation</w:t>
            </w:r>
          </w:p>
        </w:tc>
      </w:tr>
      <w:tr w:rsidR="00ED450E" w:rsidRPr="00661BE4" w14:paraId="01893136" w14:textId="77777777">
        <w:trPr>
          <w:trHeight w:val="750"/>
        </w:trPr>
        <w:tc>
          <w:tcPr>
            <w:tcW w:w="3846"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0000008F" w14:textId="77777777" w:rsidR="00ED450E" w:rsidRPr="00661BE4" w:rsidRDefault="00710A5A" w:rsidP="004863B4">
            <w:pPr>
              <w:jc w:val="both"/>
              <w:rPr>
                <w:rFonts w:ascii="Times New Roman" w:eastAsia="Times New Roman" w:hAnsi="Times New Roman" w:cs="Times New Roman"/>
              </w:rPr>
            </w:pPr>
            <w:r w:rsidRPr="00661BE4">
              <w:rPr>
                <w:color w:val="000000"/>
              </w:rPr>
              <w:t>Social media</w:t>
            </w:r>
          </w:p>
        </w:tc>
        <w:tc>
          <w:tcPr>
            <w:tcW w:w="5163"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00000090" w14:textId="77777777" w:rsidR="00ED450E" w:rsidRPr="00661BE4" w:rsidRDefault="00710A5A" w:rsidP="004863B4">
            <w:pPr>
              <w:jc w:val="both"/>
              <w:rPr>
                <w:rFonts w:ascii="Times New Roman" w:eastAsia="Times New Roman" w:hAnsi="Times New Roman" w:cs="Times New Roman"/>
              </w:rPr>
            </w:pPr>
            <w:r w:rsidRPr="00661BE4">
              <w:rPr>
                <w:color w:val="000000"/>
              </w:rPr>
              <w:t>+2 points spreading StOP promotion posts</w:t>
            </w:r>
          </w:p>
        </w:tc>
      </w:tr>
      <w:tr w:rsidR="00ED450E" w:rsidRPr="00661BE4" w14:paraId="07319A7F" w14:textId="77777777">
        <w:trPr>
          <w:trHeight w:val="645"/>
        </w:trPr>
        <w:tc>
          <w:tcPr>
            <w:tcW w:w="3846"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00000091" w14:textId="77777777" w:rsidR="00ED450E" w:rsidRPr="00661BE4" w:rsidRDefault="00710A5A" w:rsidP="004863B4">
            <w:pPr>
              <w:jc w:val="both"/>
              <w:rPr>
                <w:rFonts w:ascii="Times New Roman" w:eastAsia="Times New Roman" w:hAnsi="Times New Roman" w:cs="Times New Roman"/>
              </w:rPr>
            </w:pPr>
            <w:r w:rsidRPr="00661BE4">
              <w:t>Being part of the StOP audit committee</w:t>
            </w:r>
          </w:p>
        </w:tc>
        <w:tc>
          <w:tcPr>
            <w:tcW w:w="5163"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00000092" w14:textId="77777777" w:rsidR="00ED450E" w:rsidRPr="00661BE4" w:rsidRDefault="00710A5A" w:rsidP="004863B4">
            <w:pPr>
              <w:jc w:val="both"/>
              <w:rPr>
                <w:rFonts w:ascii="Times New Roman" w:eastAsia="Times New Roman" w:hAnsi="Times New Roman" w:cs="Times New Roman"/>
              </w:rPr>
            </w:pPr>
            <w:r w:rsidRPr="00661BE4">
              <w:rPr>
                <w:color w:val="000000"/>
              </w:rPr>
              <w:t>+3 points</w:t>
            </w:r>
          </w:p>
        </w:tc>
      </w:tr>
      <w:tr w:rsidR="00ED450E" w:rsidRPr="00661BE4" w14:paraId="15009E42" w14:textId="77777777">
        <w:trPr>
          <w:trHeight w:val="755"/>
        </w:trPr>
        <w:tc>
          <w:tcPr>
            <w:tcW w:w="3846"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00000093" w14:textId="77777777" w:rsidR="00ED450E" w:rsidRPr="00661BE4" w:rsidRDefault="00710A5A" w:rsidP="004863B4">
            <w:pPr>
              <w:jc w:val="both"/>
              <w:rPr>
                <w:rFonts w:ascii="Times New Roman" w:eastAsia="Times New Roman" w:hAnsi="Times New Roman" w:cs="Times New Roman"/>
              </w:rPr>
            </w:pPr>
            <w:r w:rsidRPr="00661BE4">
              <w:rPr>
                <w:color w:val="000000"/>
              </w:rPr>
              <w:t>Organising activities with other associations</w:t>
            </w:r>
          </w:p>
        </w:tc>
        <w:tc>
          <w:tcPr>
            <w:tcW w:w="5163"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00000094" w14:textId="77777777" w:rsidR="00ED450E" w:rsidRPr="00661BE4" w:rsidRDefault="00710A5A" w:rsidP="004863B4">
            <w:pPr>
              <w:jc w:val="both"/>
              <w:rPr>
                <w:rFonts w:ascii="Times New Roman" w:eastAsia="Times New Roman" w:hAnsi="Times New Roman" w:cs="Times New Roman"/>
              </w:rPr>
            </w:pPr>
            <w:r w:rsidRPr="00661BE4">
              <w:rPr>
                <w:color w:val="000000"/>
              </w:rPr>
              <w:t>+3 points per association</w:t>
            </w:r>
          </w:p>
        </w:tc>
      </w:tr>
      <w:tr w:rsidR="00ED450E" w:rsidRPr="00661BE4" w14:paraId="53C3F7B8" w14:textId="77777777">
        <w:trPr>
          <w:trHeight w:val="660"/>
        </w:trPr>
        <w:tc>
          <w:tcPr>
            <w:tcW w:w="3846"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00000095" w14:textId="77777777" w:rsidR="00ED450E" w:rsidRPr="00661BE4" w:rsidRDefault="00710A5A" w:rsidP="004863B4">
            <w:pPr>
              <w:jc w:val="both"/>
              <w:rPr>
                <w:rFonts w:ascii="Times New Roman" w:eastAsia="Times New Roman" w:hAnsi="Times New Roman" w:cs="Times New Roman"/>
              </w:rPr>
            </w:pPr>
            <w:r w:rsidRPr="00661BE4">
              <w:t>Being part of Leidsch Debat or the Interfaculty Congress</w:t>
            </w:r>
          </w:p>
        </w:tc>
        <w:tc>
          <w:tcPr>
            <w:tcW w:w="5163"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00000096" w14:textId="77777777" w:rsidR="00ED450E" w:rsidRPr="00661BE4" w:rsidRDefault="00710A5A" w:rsidP="004863B4">
            <w:pPr>
              <w:jc w:val="both"/>
              <w:rPr>
                <w:rFonts w:ascii="Times New Roman" w:eastAsia="Times New Roman" w:hAnsi="Times New Roman" w:cs="Times New Roman"/>
              </w:rPr>
            </w:pPr>
            <w:r w:rsidRPr="00661BE4">
              <w:rPr>
                <w:color w:val="000000"/>
              </w:rPr>
              <w:t>+3 points</w:t>
            </w:r>
          </w:p>
        </w:tc>
      </w:tr>
      <w:tr w:rsidR="00ED450E" w:rsidRPr="00661BE4" w14:paraId="200336B5" w14:textId="77777777">
        <w:trPr>
          <w:trHeight w:val="675"/>
        </w:trPr>
        <w:tc>
          <w:tcPr>
            <w:tcW w:w="3846"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00000097" w14:textId="77777777" w:rsidR="00ED450E" w:rsidRPr="00661BE4" w:rsidRDefault="00710A5A" w:rsidP="004863B4">
            <w:pPr>
              <w:jc w:val="both"/>
              <w:rPr>
                <w:rFonts w:ascii="Times New Roman" w:eastAsia="Times New Roman" w:hAnsi="Times New Roman" w:cs="Times New Roman"/>
              </w:rPr>
            </w:pPr>
            <w:r w:rsidRPr="00661BE4">
              <w:rPr>
                <w:color w:val="000000"/>
              </w:rPr>
              <w:t xml:space="preserve">Being one of the first </w:t>
            </w:r>
            <w:r w:rsidRPr="00661BE4">
              <w:t>10</w:t>
            </w:r>
            <w:r w:rsidRPr="00661BE4">
              <w:rPr>
                <w:color w:val="000000"/>
              </w:rPr>
              <w:t xml:space="preserve"> members with transferring the contribution</w:t>
            </w:r>
          </w:p>
        </w:tc>
        <w:tc>
          <w:tcPr>
            <w:tcW w:w="5163"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00000098" w14:textId="77777777" w:rsidR="00ED450E" w:rsidRPr="00661BE4" w:rsidRDefault="00710A5A" w:rsidP="004863B4">
            <w:pPr>
              <w:jc w:val="both"/>
              <w:rPr>
                <w:rFonts w:ascii="Times New Roman" w:eastAsia="Times New Roman" w:hAnsi="Times New Roman" w:cs="Times New Roman"/>
              </w:rPr>
            </w:pPr>
            <w:r w:rsidRPr="00661BE4">
              <w:rPr>
                <w:color w:val="000000"/>
              </w:rPr>
              <w:t>+2 points</w:t>
            </w:r>
          </w:p>
        </w:tc>
      </w:tr>
      <w:tr w:rsidR="00ED450E" w:rsidRPr="00661BE4" w14:paraId="36568C48" w14:textId="77777777">
        <w:trPr>
          <w:trHeight w:val="725"/>
        </w:trPr>
        <w:tc>
          <w:tcPr>
            <w:tcW w:w="3846"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00000099" w14:textId="77777777" w:rsidR="00ED450E" w:rsidRPr="00661BE4" w:rsidRDefault="00710A5A" w:rsidP="004863B4">
            <w:pPr>
              <w:jc w:val="both"/>
              <w:rPr>
                <w:rFonts w:ascii="Times New Roman" w:eastAsia="Times New Roman" w:hAnsi="Times New Roman" w:cs="Times New Roman"/>
              </w:rPr>
            </w:pPr>
            <w:r w:rsidRPr="00661BE4">
              <w:t>Invite StOP for the constitution drinks</w:t>
            </w:r>
          </w:p>
        </w:tc>
        <w:tc>
          <w:tcPr>
            <w:tcW w:w="5163"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0000009A" w14:textId="77777777" w:rsidR="00ED450E" w:rsidRPr="00661BE4" w:rsidRDefault="00710A5A" w:rsidP="004863B4">
            <w:pPr>
              <w:jc w:val="both"/>
              <w:rPr>
                <w:rFonts w:ascii="Times New Roman" w:eastAsia="Times New Roman" w:hAnsi="Times New Roman" w:cs="Times New Roman"/>
              </w:rPr>
            </w:pPr>
            <w:r w:rsidRPr="00661BE4">
              <w:t>+2 point</w:t>
            </w:r>
          </w:p>
        </w:tc>
      </w:tr>
    </w:tbl>
    <w:p w14:paraId="0000009B" w14:textId="77777777" w:rsidR="00ED450E" w:rsidRPr="00661BE4" w:rsidRDefault="00ED450E" w:rsidP="004863B4">
      <w:pPr>
        <w:spacing w:after="240"/>
        <w:jc w:val="both"/>
        <w:rPr>
          <w:rFonts w:ascii="Times New Roman" w:eastAsia="Times New Roman" w:hAnsi="Times New Roman" w:cs="Times New Roman"/>
          <w:sz w:val="24"/>
          <w:szCs w:val="24"/>
        </w:rPr>
      </w:pPr>
    </w:p>
    <w:p w14:paraId="0000009C" w14:textId="77777777" w:rsidR="00ED450E" w:rsidRPr="00661BE4" w:rsidRDefault="00710A5A" w:rsidP="004863B4">
      <w:pPr>
        <w:pStyle w:val="Kop1"/>
        <w:spacing w:line="276" w:lineRule="auto"/>
        <w:rPr>
          <w:lang w:val="en-GB"/>
        </w:rPr>
      </w:pPr>
      <w:bookmarkStart w:id="22" w:name="_heading=h.2xcytpi" w:colFirst="0" w:colLast="0"/>
      <w:bookmarkEnd w:id="22"/>
      <w:r w:rsidRPr="00661BE4">
        <w:rPr>
          <w:lang w:val="en-GB"/>
        </w:rPr>
        <w:br w:type="page"/>
      </w:r>
    </w:p>
    <w:p w14:paraId="0000009D" w14:textId="77777777" w:rsidR="00ED450E" w:rsidRPr="00661BE4" w:rsidRDefault="00710A5A" w:rsidP="004863B4">
      <w:pPr>
        <w:pStyle w:val="Kop1"/>
        <w:spacing w:line="276" w:lineRule="auto"/>
        <w:rPr>
          <w:rFonts w:ascii="Times New Roman" w:hAnsi="Times New Roman" w:cs="Times New Roman"/>
          <w:sz w:val="48"/>
          <w:szCs w:val="48"/>
          <w:lang w:val="en-GB"/>
        </w:rPr>
      </w:pPr>
      <w:bookmarkStart w:id="23" w:name="_Toc82621077"/>
      <w:r w:rsidRPr="00661BE4">
        <w:rPr>
          <w:lang w:val="en-GB"/>
        </w:rPr>
        <w:lastRenderedPageBreak/>
        <w:t>Portfolios</w:t>
      </w:r>
      <w:bookmarkEnd w:id="23"/>
    </w:p>
    <w:p w14:paraId="0000009E" w14:textId="77777777" w:rsidR="00ED450E" w:rsidRPr="00661BE4" w:rsidRDefault="00710A5A" w:rsidP="004863B4">
      <w:pPr>
        <w:jc w:val="both"/>
      </w:pPr>
      <w:r w:rsidRPr="00661BE4">
        <w:rPr>
          <w:color w:val="000000"/>
        </w:rPr>
        <w:t>Now follows an overview of all portfolios, accompanied by the policy plans for 202</w:t>
      </w:r>
      <w:r w:rsidRPr="00661BE4">
        <w:t>1</w:t>
      </w:r>
      <w:r w:rsidRPr="00661BE4">
        <w:rPr>
          <w:color w:val="000000"/>
        </w:rPr>
        <w:t>-202</w:t>
      </w:r>
      <w:r w:rsidRPr="00661BE4">
        <w:t>2</w:t>
      </w:r>
      <w:r w:rsidRPr="00661BE4">
        <w:rPr>
          <w:color w:val="000000"/>
        </w:rPr>
        <w:t xml:space="preserve">. </w:t>
      </w:r>
    </w:p>
    <w:p w14:paraId="0000009F" w14:textId="77777777" w:rsidR="00ED450E" w:rsidRPr="00661BE4" w:rsidRDefault="00710A5A" w:rsidP="004863B4">
      <w:pPr>
        <w:pStyle w:val="Kop2"/>
        <w:spacing w:line="276" w:lineRule="auto"/>
        <w:rPr>
          <w:lang w:val="en-GB"/>
        </w:rPr>
      </w:pPr>
      <w:bookmarkStart w:id="24" w:name="_Toc82621078"/>
      <w:r w:rsidRPr="00661BE4">
        <w:rPr>
          <w:lang w:val="en-GB"/>
        </w:rPr>
        <w:t>Acquisition</w:t>
      </w:r>
      <w:bookmarkEnd w:id="24"/>
    </w:p>
    <w:p w14:paraId="000000A0" w14:textId="77777777" w:rsidR="00ED450E" w:rsidRPr="00661BE4" w:rsidRDefault="00710A5A" w:rsidP="004863B4">
      <w:pPr>
        <w:spacing w:before="240" w:after="240"/>
        <w:jc w:val="both"/>
      </w:pPr>
      <w:r w:rsidRPr="00661BE4">
        <w:t xml:space="preserve">The exchange of information on acquisition has been proven to be useful in the past years. StOP wants to continue making this exchange possible. This year, StOP is planning to contact a consultancy company to facilitate an acquisition training. The training will be held at the beginning of the year to prepare the new boards as well as possible for acquiring revenue. </w:t>
      </w:r>
    </w:p>
    <w:p w14:paraId="000000A1" w14:textId="77777777" w:rsidR="00ED450E" w:rsidRPr="00661BE4" w:rsidRDefault="00710A5A" w:rsidP="004863B4">
      <w:pPr>
        <w:pStyle w:val="Kop2"/>
        <w:spacing w:line="276" w:lineRule="auto"/>
        <w:rPr>
          <w:lang w:val="en-GB"/>
        </w:rPr>
      </w:pPr>
      <w:bookmarkStart w:id="25" w:name="_Toc82621079"/>
      <w:r w:rsidRPr="00661BE4">
        <w:rPr>
          <w:lang w:val="en-GB"/>
        </w:rPr>
        <w:t>Act on Management and Supervision of Legal Entities</w:t>
      </w:r>
      <w:bookmarkEnd w:id="25"/>
    </w:p>
    <w:p w14:paraId="000000A2" w14:textId="77777777" w:rsidR="00ED450E" w:rsidRPr="00661BE4" w:rsidRDefault="00710A5A" w:rsidP="004863B4">
      <w:pPr>
        <w:jc w:val="both"/>
      </w:pPr>
      <w:r w:rsidRPr="00661BE4">
        <w:t>The Act on Management and Supervision of Legal Entities (WBTR) came into effect on 1 July 2021, since then the rules for supervision and management of a study association have become in line with those of private limited companies (</w:t>
      </w:r>
      <w:proofErr w:type="spellStart"/>
      <w:r w:rsidRPr="00661BE4">
        <w:t>bv</w:t>
      </w:r>
      <w:proofErr w:type="spellEnd"/>
      <w:r w:rsidRPr="00661BE4">
        <w:t>) and public limited companies (</w:t>
      </w:r>
      <w:proofErr w:type="spellStart"/>
      <w:r w:rsidRPr="00661BE4">
        <w:t>nv</w:t>
      </w:r>
      <w:proofErr w:type="spellEnd"/>
      <w:r w:rsidRPr="00661BE4">
        <w:t>). The statutes and internal regulations will, eventually, have to reflect the new rules. In order to facilitate this transition, StOP will attempt to arrange a meeting between the study associations and an expert.</w:t>
      </w:r>
    </w:p>
    <w:p w14:paraId="000000A3" w14:textId="77777777" w:rsidR="00ED450E" w:rsidRPr="00661BE4" w:rsidRDefault="00710A5A" w:rsidP="004863B4">
      <w:pPr>
        <w:pStyle w:val="Kop2"/>
        <w:spacing w:line="276" w:lineRule="auto"/>
        <w:rPr>
          <w:lang w:val="en-GB"/>
        </w:rPr>
      </w:pPr>
      <w:bookmarkStart w:id="26" w:name="_Toc82621080"/>
      <w:r w:rsidRPr="00661BE4">
        <w:rPr>
          <w:lang w:val="en-GB"/>
        </w:rPr>
        <w:t>Alumni</w:t>
      </w:r>
      <w:bookmarkEnd w:id="26"/>
    </w:p>
    <w:p w14:paraId="000000A4" w14:textId="5EEBFCFF" w:rsidR="00ED450E" w:rsidRPr="00661BE4" w:rsidRDefault="00710A5A" w:rsidP="004863B4">
      <w:pPr>
        <w:jc w:val="both"/>
      </w:pPr>
      <w:r w:rsidRPr="00661BE4">
        <w:t xml:space="preserve">The goal of this portfolio is to make it easier for member associations to get and stay in touch with alumni. The goal is to organize a training session with the Alumni Office of the University and/or University of Applied Sciences in which they tell the member associations about the work they do and how they can support member associations in keeping in touch with their alumni. This training will take place in the first semester. Of course, the board will </w:t>
      </w:r>
      <w:r w:rsidR="00C73B71" w:rsidRPr="00661BE4">
        <w:t>consider</w:t>
      </w:r>
      <w:r w:rsidRPr="00661BE4">
        <w:t xml:space="preserve"> what member associations need and what agenda items they send in. After the training, a meeting will take place where associations can discuss how they deal with their alumni, whether they have a special committee for this, etc. </w:t>
      </w:r>
    </w:p>
    <w:p w14:paraId="000000A5" w14:textId="77777777" w:rsidR="00ED450E" w:rsidRPr="00661BE4" w:rsidRDefault="00710A5A" w:rsidP="004863B4">
      <w:pPr>
        <w:pStyle w:val="Kop2"/>
        <w:spacing w:line="276" w:lineRule="auto"/>
        <w:rPr>
          <w:lang w:val="en-GB"/>
        </w:rPr>
      </w:pPr>
      <w:bookmarkStart w:id="27" w:name="_Toc82621081"/>
      <w:r w:rsidRPr="00661BE4">
        <w:rPr>
          <w:lang w:val="en-GB"/>
        </w:rPr>
        <w:t>Board activity</w:t>
      </w:r>
      <w:bookmarkEnd w:id="27"/>
    </w:p>
    <w:p w14:paraId="000000A6" w14:textId="77777777" w:rsidR="00ED450E" w:rsidRPr="00661BE4" w:rsidRDefault="00710A5A" w:rsidP="004863B4">
      <w:pPr>
        <w:jc w:val="both"/>
      </w:pPr>
      <w:r w:rsidRPr="00661BE4">
        <w:t>The activity for the boards will become an informal activity to connect boards of associations. By bringing associations into contact, the aim is to increase the chance of collaboration and knowledge sharing between boards. An activity will be considered where the boards can make contact in a calm manner and whether a party can be organized afterwards.</w:t>
      </w:r>
    </w:p>
    <w:p w14:paraId="000000A7" w14:textId="77777777" w:rsidR="00ED450E" w:rsidRPr="00661BE4" w:rsidRDefault="00710A5A" w:rsidP="004863B4">
      <w:pPr>
        <w:pStyle w:val="Kop2"/>
        <w:spacing w:line="276" w:lineRule="auto"/>
        <w:rPr>
          <w:lang w:val="en-GB"/>
        </w:rPr>
      </w:pPr>
      <w:bookmarkStart w:id="28" w:name="_Toc82621082"/>
      <w:r w:rsidRPr="00661BE4">
        <w:rPr>
          <w:lang w:val="en-GB"/>
        </w:rPr>
        <w:t>Covid-19 Support</w:t>
      </w:r>
      <w:bookmarkEnd w:id="28"/>
    </w:p>
    <w:p w14:paraId="000000A8" w14:textId="6AF44265" w:rsidR="00ED450E" w:rsidRPr="00661BE4" w:rsidRDefault="00710A5A" w:rsidP="004863B4">
      <w:pPr>
        <w:jc w:val="both"/>
      </w:pPr>
      <w:r w:rsidRPr="00661BE4">
        <w:t xml:space="preserve">The COVID-19 pandemic still has a lot of influence on the daily work of associations. Study associations will still have to adapt to the measures imposed by the government, Leiden </w:t>
      </w:r>
      <w:r w:rsidR="00C73B71" w:rsidRPr="00661BE4">
        <w:t>University,</w:t>
      </w:r>
      <w:r w:rsidRPr="00661BE4">
        <w:t xml:space="preserve"> and the University of Applied Sciences. Many questions will still arise and a platform where exclusively these bottlenecks can be discussed will be of enormous added value. Efforts will be made to organise several theme meetings, in which, for example, 1.5m </w:t>
      </w:r>
      <w:r w:rsidRPr="00661BE4">
        <w:lastRenderedPageBreak/>
        <w:t>activities will be discussed, how study</w:t>
      </w:r>
      <w:r w:rsidR="004863B4" w:rsidRPr="00661BE4">
        <w:t xml:space="preserve"> </w:t>
      </w:r>
      <w:r w:rsidRPr="00661BE4">
        <w:t xml:space="preserve">trips will be done, etc. During the VerO's and the introductory talks, the study associations will be questioned about their problems and needs. This will also be organised in consultation with Leiden University, the University of Applied </w:t>
      </w:r>
      <w:r w:rsidR="00C73B71" w:rsidRPr="00661BE4">
        <w:t>Sciences,</w:t>
      </w:r>
      <w:r w:rsidRPr="00661BE4">
        <w:t xml:space="preserve"> and the LAssO. </w:t>
      </w:r>
    </w:p>
    <w:p w14:paraId="000000A9" w14:textId="77777777" w:rsidR="00ED450E" w:rsidRPr="00661BE4" w:rsidRDefault="00710A5A" w:rsidP="004863B4">
      <w:pPr>
        <w:pStyle w:val="Kop2"/>
        <w:spacing w:line="276" w:lineRule="auto"/>
        <w:rPr>
          <w:lang w:val="en-GB"/>
        </w:rPr>
      </w:pPr>
      <w:bookmarkStart w:id="29" w:name="_Toc82621083"/>
      <w:r w:rsidRPr="00661BE4">
        <w:rPr>
          <w:lang w:val="en-GB"/>
        </w:rPr>
        <w:t>Diversity and Inclusion</w:t>
      </w:r>
      <w:bookmarkEnd w:id="29"/>
    </w:p>
    <w:p w14:paraId="000000AA" w14:textId="5720434D" w:rsidR="00ED450E" w:rsidRPr="00661BE4" w:rsidRDefault="00710A5A" w:rsidP="004863B4">
      <w:pPr>
        <w:jc w:val="both"/>
        <w:rPr>
          <w:rFonts w:ascii="Times New Roman" w:eastAsia="Times New Roman" w:hAnsi="Times New Roman" w:cs="Times New Roman"/>
          <w:sz w:val="24"/>
          <w:szCs w:val="24"/>
        </w:rPr>
      </w:pPr>
      <w:r w:rsidRPr="00661BE4">
        <w:t xml:space="preserve">Diversity and Inclusion have, for the past years, been an important topic within the University, the University of Applied </w:t>
      </w:r>
      <w:r w:rsidR="00C73B71" w:rsidRPr="00661BE4">
        <w:t>Sciences,</w:t>
      </w:r>
      <w:r w:rsidRPr="00661BE4">
        <w:t xml:space="preserve"> and our associations. The aim is to make underrepresented groups within the University and University of Applied Sciences feel welcome. Study associations play a large part in this, as the associations are directly involved in the student experience of students from all kinds of different backgrounds. Last year a working group was created that focuses on the creation of a ‘Declaration of Equal Treatment’ that will eventually be spread to all study associations in Leiden to be signed (on a voluntary basis). This year StOP will be facilitating this working group once again in collaboration with the L</w:t>
      </w:r>
      <w:r w:rsidR="00661BE4">
        <w:t>A</w:t>
      </w:r>
      <w:r w:rsidRPr="00661BE4">
        <w:t xml:space="preserve">ssO and one board member per faculty assigned by the assessor (Humanities and the University of Applied Sciences have 2 spots). The goal for this year is to finish the Declaration and start sharing it among the associations and University contacts to assess and finalise its content. </w:t>
      </w:r>
    </w:p>
    <w:p w14:paraId="000000AB" w14:textId="77777777" w:rsidR="00ED450E" w:rsidRPr="00661BE4" w:rsidRDefault="00710A5A" w:rsidP="004863B4">
      <w:pPr>
        <w:pStyle w:val="Kop2"/>
        <w:spacing w:line="276" w:lineRule="auto"/>
        <w:rPr>
          <w:lang w:val="en-GB"/>
        </w:rPr>
      </w:pPr>
      <w:bookmarkStart w:id="30" w:name="_Toc82621084"/>
      <w:r w:rsidRPr="00661BE4">
        <w:rPr>
          <w:lang w:val="en-GB"/>
        </w:rPr>
        <w:t>Emergency Response and First Aid Course</w:t>
      </w:r>
      <w:bookmarkEnd w:id="30"/>
    </w:p>
    <w:p w14:paraId="000000AC" w14:textId="77777777" w:rsidR="00ED450E" w:rsidRPr="00661BE4" w:rsidRDefault="00710A5A" w:rsidP="004863B4">
      <w:pPr>
        <w:jc w:val="both"/>
      </w:pPr>
      <w:r w:rsidRPr="00661BE4">
        <w:t>The emergency response course for the study associations affiliated with Leiden University will once again be organized at the end of the academic year. In recent years, StOP has played a facilitating role in this by forwarding the available data to the associations and compiling a list with names to send to the contact person of the university. Like the previous year, StOP will forward the mandated list, however study associations that do not have a spot on this list can send a motivated request for a potential spot for the emergency response course. StOP does not currently play a facilitating role at  the organisation of the emergency response course at Leiden University of Applied Sciences. For more information, the study associations can contact Jonas Westhoek.</w:t>
      </w:r>
    </w:p>
    <w:p w14:paraId="000000AD" w14:textId="77777777" w:rsidR="00ED450E" w:rsidRPr="00661BE4" w:rsidRDefault="00ED450E" w:rsidP="004863B4">
      <w:pPr>
        <w:jc w:val="both"/>
      </w:pPr>
    </w:p>
    <w:p w14:paraId="000000AE" w14:textId="3899E492" w:rsidR="00ED450E" w:rsidRPr="00661BE4" w:rsidRDefault="004863B4" w:rsidP="004863B4">
      <w:pPr>
        <w:jc w:val="both"/>
      </w:pPr>
      <w:r w:rsidRPr="00661BE4">
        <w:t xml:space="preserve">The board is </w:t>
      </w:r>
      <w:r w:rsidR="00710A5A" w:rsidRPr="00661BE4">
        <w:t>looking to build on last year's work to possibly be able to organize a first aid course via the Student Desk of the Red Cross, and further inquiries will be made as to whether there is a desire for a CPR course, for example.</w:t>
      </w:r>
    </w:p>
    <w:p w14:paraId="000000AF" w14:textId="77777777" w:rsidR="00ED450E" w:rsidRPr="00661BE4" w:rsidRDefault="00710A5A" w:rsidP="004863B4">
      <w:pPr>
        <w:pStyle w:val="Kop2"/>
        <w:spacing w:line="276" w:lineRule="auto"/>
        <w:rPr>
          <w:lang w:val="en-GB"/>
        </w:rPr>
      </w:pPr>
      <w:bookmarkStart w:id="31" w:name="_Toc82621085"/>
      <w:r w:rsidRPr="00661BE4">
        <w:rPr>
          <w:lang w:val="en-GB"/>
        </w:rPr>
        <w:t>Forum for Large Associations (GrOver)</w:t>
      </w:r>
      <w:bookmarkEnd w:id="31"/>
    </w:p>
    <w:p w14:paraId="4F4CEC9F" w14:textId="77777777" w:rsidR="00661BE4" w:rsidRPr="00661BE4" w:rsidRDefault="00710A5A" w:rsidP="00661BE4">
      <w:pPr>
        <w:spacing w:before="240" w:after="240"/>
        <w:jc w:val="both"/>
      </w:pPr>
      <w:r w:rsidRPr="00661BE4">
        <w:t xml:space="preserve">StOP wants to continue the Forum for Large Associations (GrOver) this year. This forum is intended for large associations with approximately 1000 or more members. The associations that fall under this are L.P.S.V. Aesculapius, BASIS, B.I.L., De </w:t>
      </w:r>
      <w:proofErr w:type="spellStart"/>
      <w:r w:rsidRPr="00661BE4">
        <w:t>Leidsche</w:t>
      </w:r>
      <w:proofErr w:type="spellEnd"/>
      <w:r w:rsidRPr="00661BE4">
        <w:t xml:space="preserve"> Flesch, J.F.V. Grotius, HSVL, </w:t>
      </w:r>
      <w:proofErr w:type="spellStart"/>
      <w:r w:rsidRPr="00661BE4">
        <w:t>Labyrint</w:t>
      </w:r>
      <w:proofErr w:type="spellEnd"/>
      <w:r w:rsidRPr="00661BE4">
        <w:t xml:space="preserve">, MFLS, SPIL, Emile, LIFE, </w:t>
      </w:r>
      <w:proofErr w:type="spellStart"/>
      <w:r w:rsidRPr="00661BE4">
        <w:t>CoDe</w:t>
      </w:r>
      <w:proofErr w:type="spellEnd"/>
      <w:r w:rsidRPr="00661BE4">
        <w:t xml:space="preserve"> and CDL. During the discussions with this forum, topics will be discussed that are considered useful by the associations. The topics that recur in the portfolios of the StOP Board can also be discussed in these discussions. The aim </w:t>
      </w:r>
      <w:r w:rsidRPr="00661BE4">
        <w:lastRenderedPageBreak/>
        <w:t>is to hold four meetings this year, but more can be organised if deemed necessary by the associations.</w:t>
      </w:r>
    </w:p>
    <w:p w14:paraId="000000B1" w14:textId="4FECED00" w:rsidR="00ED450E" w:rsidRPr="00661BE4" w:rsidRDefault="00710A5A" w:rsidP="00661BE4">
      <w:pPr>
        <w:pStyle w:val="Kop2"/>
        <w:spacing w:line="276" w:lineRule="auto"/>
        <w:rPr>
          <w:lang w:val="en-GB"/>
        </w:rPr>
      </w:pPr>
      <w:bookmarkStart w:id="32" w:name="_Toc82621086"/>
      <w:r w:rsidRPr="00661BE4">
        <w:rPr>
          <w:lang w:val="en-GB"/>
        </w:rPr>
        <w:t>Forum for Small Associations (KleVer)</w:t>
      </w:r>
      <w:bookmarkEnd w:id="32"/>
    </w:p>
    <w:p w14:paraId="000000B2" w14:textId="77777777" w:rsidR="00ED450E" w:rsidRPr="00661BE4" w:rsidRDefault="00710A5A" w:rsidP="004863B4">
      <w:pPr>
        <w:jc w:val="both"/>
      </w:pPr>
      <w:r w:rsidRPr="00661BE4">
        <w:t>The Forum for Small Associations (KleVer), aimed at study associations with fewer than 1000 members, has been described as a valuable experience by the study associations in recent years. The KleVer will remain accessible to all associations that can identify with the problems experienced by the small associations. As with the Large Associations Consultation, the agenda will largely consist of the points put forward by the associations, but some points may also come from StOP and their portfolios.</w:t>
      </w:r>
    </w:p>
    <w:p w14:paraId="000000B3" w14:textId="77777777" w:rsidR="00ED450E" w:rsidRPr="00661BE4" w:rsidRDefault="00710A5A" w:rsidP="004863B4">
      <w:pPr>
        <w:pStyle w:val="Kop2"/>
        <w:spacing w:line="276" w:lineRule="auto"/>
        <w:rPr>
          <w:lang w:val="en-GB"/>
        </w:rPr>
      </w:pPr>
      <w:bookmarkStart w:id="33" w:name="_Toc82621087"/>
      <w:r w:rsidRPr="00661BE4">
        <w:rPr>
          <w:lang w:val="en-GB"/>
        </w:rPr>
        <w:t>GDPR</w:t>
      </w:r>
      <w:bookmarkEnd w:id="33"/>
    </w:p>
    <w:p w14:paraId="000000B4" w14:textId="77777777" w:rsidR="00ED450E" w:rsidRPr="00661BE4" w:rsidRDefault="00710A5A" w:rsidP="004863B4">
      <w:pPr>
        <w:spacing w:before="240" w:after="240"/>
        <w:jc w:val="both"/>
      </w:pPr>
      <w:r w:rsidRPr="00661BE4">
        <w:t xml:space="preserve">The General Data Protection Regulation (GDPR) has been enforced since 25 May 2018. This law influences the way in which associations handle personal data. Last year the goal of GDPR was to draw up a Data Processing Agreement (DPA) between the associations and Leiden University. Unfortunately, this has not been completed yet but will be continued in the new board. In addition, a training will be planned, in which the focus will be on knowledge sharing. The same speaker as last year will be contacted to give this GDPR training, focussing on the aspects valuable for study associations. </w:t>
      </w:r>
    </w:p>
    <w:p w14:paraId="000000B5" w14:textId="77777777" w:rsidR="00ED450E" w:rsidRPr="00661BE4" w:rsidRDefault="00710A5A" w:rsidP="004863B4">
      <w:pPr>
        <w:pStyle w:val="Kop2"/>
        <w:spacing w:line="276" w:lineRule="auto"/>
        <w:rPr>
          <w:lang w:val="en-GB"/>
        </w:rPr>
      </w:pPr>
      <w:bookmarkStart w:id="34" w:name="_Toc82621088"/>
      <w:r w:rsidRPr="00661BE4">
        <w:rPr>
          <w:lang w:val="en-GB"/>
        </w:rPr>
        <w:t>Interfaculty Congress</w:t>
      </w:r>
      <w:bookmarkEnd w:id="34"/>
    </w:p>
    <w:p w14:paraId="000000B6" w14:textId="77777777" w:rsidR="00ED450E" w:rsidRPr="00661BE4" w:rsidRDefault="00710A5A" w:rsidP="004863B4">
      <w:pPr>
        <w:jc w:val="both"/>
      </w:pPr>
      <w:r w:rsidRPr="00661BE4">
        <w:t>Last year's Interfaculty Congress took place online. Nevertheless, it was well-attended and enthusiastically received, and the president is therefore eager to organise another wonderful congress! Like last year, the committee will choose a broad theme that will appeal to many students. By announcing the theme early in the year, the committee can start with the promotion before final speakers are confirmed. This gives the committee more time to properly promote the congress. Because good promotion is extremely important for a successful congress, the committee will again choose to make one specific committee member responsible for the promotion, instead of it being arranged by third parties. This way, the committee itself has more control over the promotion and it promotes efficiency. The separate Facebook and Instagram page for the Interfaculty Congress created last year can also be built on.</w:t>
      </w:r>
    </w:p>
    <w:p w14:paraId="000000B7" w14:textId="77777777" w:rsidR="00ED450E" w:rsidRPr="00661BE4" w:rsidRDefault="00ED450E" w:rsidP="004863B4">
      <w:pPr>
        <w:jc w:val="both"/>
      </w:pPr>
    </w:p>
    <w:p w14:paraId="000000B8" w14:textId="77777777" w:rsidR="00ED450E" w:rsidRPr="00661BE4" w:rsidRDefault="00710A5A" w:rsidP="004863B4">
      <w:pPr>
        <w:jc w:val="both"/>
      </w:pPr>
      <w:r w:rsidRPr="00661BE4">
        <w:t xml:space="preserve">This time the board has chosen to ask for a contribution to the congress from the committee's associations, but to lower this from €50,- to €40,-. This was in the hopes that more small associations would join the committee. So far this seems to have been successful: at the time of writing BASIS, HSVL, SPIL, Tanuki, B.I.L., Custodia and LKV have agreed to join the committee. </w:t>
      </w:r>
    </w:p>
    <w:p w14:paraId="000000B9" w14:textId="77777777" w:rsidR="00ED450E" w:rsidRPr="00661BE4" w:rsidRDefault="00710A5A" w:rsidP="004863B4">
      <w:pPr>
        <w:pStyle w:val="Kop2"/>
        <w:spacing w:line="276" w:lineRule="auto"/>
        <w:rPr>
          <w:lang w:val="en-GB"/>
        </w:rPr>
      </w:pPr>
      <w:bookmarkStart w:id="35" w:name="_heading=h.og8fltr3o2zz" w:colFirst="0" w:colLast="0"/>
      <w:bookmarkEnd w:id="35"/>
      <w:r w:rsidRPr="00661BE4">
        <w:rPr>
          <w:lang w:val="en-GB"/>
        </w:rPr>
        <w:br w:type="page"/>
      </w:r>
    </w:p>
    <w:p w14:paraId="000000BA" w14:textId="77777777" w:rsidR="00ED450E" w:rsidRPr="00661BE4" w:rsidRDefault="00710A5A" w:rsidP="004863B4">
      <w:pPr>
        <w:pStyle w:val="Kop2"/>
        <w:spacing w:line="276" w:lineRule="auto"/>
        <w:rPr>
          <w:lang w:val="en-GB"/>
        </w:rPr>
      </w:pPr>
      <w:bookmarkStart w:id="36" w:name="_Toc82621089"/>
      <w:r w:rsidRPr="00661BE4">
        <w:rPr>
          <w:lang w:val="en-GB"/>
        </w:rPr>
        <w:lastRenderedPageBreak/>
        <w:t>Interfaculty Party</w:t>
      </w:r>
      <w:bookmarkEnd w:id="36"/>
    </w:p>
    <w:p w14:paraId="000000BC" w14:textId="55C56177" w:rsidR="00ED450E" w:rsidRPr="00661BE4" w:rsidRDefault="00710A5A" w:rsidP="00661BE4">
      <w:pPr>
        <w:jc w:val="both"/>
      </w:pPr>
      <w:r w:rsidRPr="00661BE4">
        <w:t>The Interfaculty Party (</w:t>
      </w:r>
      <w:proofErr w:type="spellStart"/>
      <w:r w:rsidRPr="00661BE4">
        <w:t>InFaFe</w:t>
      </w:r>
      <w:proofErr w:type="spellEnd"/>
      <w:r w:rsidRPr="00661BE4">
        <w:t xml:space="preserve">) is an annual party organized by eight fixed associations with the assistance of StOP. The associations that take part in the organization of the party </w:t>
      </w:r>
      <w:r w:rsidR="00661BE4" w:rsidRPr="00661BE4">
        <w:t>are</w:t>
      </w:r>
      <w:r w:rsidRPr="00661BE4">
        <w:t xml:space="preserve"> Aesculapius, B.I.L., </w:t>
      </w:r>
      <w:proofErr w:type="spellStart"/>
      <w:r w:rsidRPr="00661BE4">
        <w:t>CoDe</w:t>
      </w:r>
      <w:proofErr w:type="spellEnd"/>
      <w:r w:rsidRPr="00661BE4">
        <w:t xml:space="preserve">, Grotius, HSVL, </w:t>
      </w:r>
      <w:proofErr w:type="spellStart"/>
      <w:r w:rsidRPr="00661BE4">
        <w:t>Labyrint</w:t>
      </w:r>
      <w:proofErr w:type="spellEnd"/>
      <w:r w:rsidRPr="00661BE4">
        <w:t xml:space="preserve">, M.F.L.S. and SPIL. The concept of the </w:t>
      </w:r>
      <w:proofErr w:type="spellStart"/>
      <w:r w:rsidRPr="00661BE4">
        <w:t>InFaFe</w:t>
      </w:r>
      <w:proofErr w:type="spellEnd"/>
      <w:r w:rsidRPr="00661BE4">
        <w:t xml:space="preserve"> has been a success for </w:t>
      </w:r>
      <w:r w:rsidR="00C73B71" w:rsidRPr="00661BE4">
        <w:t>several</w:t>
      </w:r>
      <w:r w:rsidRPr="00661BE4">
        <w:t xml:space="preserve"> years now and this year </w:t>
      </w:r>
      <w:r w:rsidR="004863B4" w:rsidRPr="00661BE4">
        <w:t>the board hopes to organize a</w:t>
      </w:r>
      <w:r w:rsidRPr="00661BE4">
        <w:t xml:space="preserve"> real-life party again (measurements allowing). It is important to know that this committee does not fall under StOP, such as the Interfaculty Congress or the Leidsch Debate, StOP only facilitates and chairs the meetings. The aim of this committee is to bring the study associations and their members closer together in an informal and fun way. </w:t>
      </w:r>
    </w:p>
    <w:p w14:paraId="000000BD" w14:textId="2D402C25" w:rsidR="00ED450E" w:rsidRPr="00661BE4" w:rsidRDefault="00661BE4" w:rsidP="00661BE4">
      <w:pPr>
        <w:pStyle w:val="Kop2"/>
        <w:spacing w:line="276" w:lineRule="auto"/>
        <w:rPr>
          <w:lang w:val="en-GB"/>
        </w:rPr>
      </w:pPr>
      <w:bookmarkStart w:id="37" w:name="_Toc82621090"/>
      <w:r w:rsidRPr="00661BE4">
        <w:rPr>
          <w:lang w:val="en-GB"/>
        </w:rPr>
        <w:t>Internationalisation</w:t>
      </w:r>
      <w:bookmarkEnd w:id="37"/>
    </w:p>
    <w:p w14:paraId="000000BE" w14:textId="77777777" w:rsidR="00ED450E" w:rsidRPr="00661BE4" w:rsidRDefault="00710A5A" w:rsidP="004863B4">
      <w:pPr>
        <w:jc w:val="both"/>
      </w:pPr>
      <w:r w:rsidRPr="00661BE4">
        <w:t>As a lot of our member associations have internationalised in the last couple of years, or are still in the process of internationalising, this portfolio remains useful. This is especially the case since knowledge sharing about the process of internationalisation, needs of international students, struggles with the language change and more has proved to be fruitful for associations. This year the board will keep the focus on this cooperative and interactive kind of activities and informal information sharing. If we feel like there is interest in a specific subject within the process of internationalization we will cater to those interests and organize a training where desirable. The board will also inquire into the amount of currently internationalizing associations to see if we can facilitate their process in any way. Finally, the aim is to use this knowledge to talk to the university and hopefully ease internationalisation for associations.</w:t>
      </w:r>
    </w:p>
    <w:p w14:paraId="000000BF" w14:textId="77777777" w:rsidR="00ED450E" w:rsidRPr="00661BE4" w:rsidRDefault="00710A5A" w:rsidP="004863B4">
      <w:pPr>
        <w:pStyle w:val="Kop2"/>
        <w:spacing w:line="276" w:lineRule="auto"/>
        <w:rPr>
          <w:lang w:val="en-GB"/>
        </w:rPr>
      </w:pPr>
      <w:bookmarkStart w:id="38" w:name="_Toc82621091"/>
      <w:r w:rsidRPr="00661BE4">
        <w:rPr>
          <w:lang w:val="en-GB"/>
        </w:rPr>
        <w:t>Introduction Weeks</w:t>
      </w:r>
      <w:bookmarkEnd w:id="38"/>
    </w:p>
    <w:p w14:paraId="000000C0" w14:textId="77777777" w:rsidR="00ED450E" w:rsidRPr="00661BE4" w:rsidRDefault="00710A5A" w:rsidP="004863B4">
      <w:pPr>
        <w:jc w:val="both"/>
      </w:pPr>
      <w:r w:rsidRPr="00661BE4">
        <w:t>This year, StOP wants to promote the interests of study associations during the various introduction weeks in Leiden and The Hague. It wants to achieve this by discussing various topics, such as promotion opportunities and activities during the introduction weeks, with the parties involved and, where necessary, taking on a coordinating role. In addition, the board strives to play a facilitating role in organizing an activity for and by study associations during the EL CID week.</w:t>
      </w:r>
    </w:p>
    <w:p w14:paraId="000000C1" w14:textId="77777777" w:rsidR="00ED450E" w:rsidRPr="00661BE4" w:rsidRDefault="00710A5A" w:rsidP="004863B4">
      <w:pPr>
        <w:pStyle w:val="Kop2"/>
        <w:spacing w:line="276" w:lineRule="auto"/>
        <w:rPr>
          <w:lang w:val="en-GB"/>
        </w:rPr>
      </w:pPr>
      <w:bookmarkStart w:id="39" w:name="_Toc82621092"/>
      <w:r w:rsidRPr="00661BE4">
        <w:rPr>
          <w:lang w:val="en-GB"/>
        </w:rPr>
        <w:t>Leidsch Debat</w:t>
      </w:r>
      <w:bookmarkEnd w:id="39"/>
    </w:p>
    <w:p w14:paraId="000000C2" w14:textId="77777777" w:rsidR="00ED450E" w:rsidRPr="00661BE4" w:rsidRDefault="00710A5A" w:rsidP="004863B4">
      <w:pPr>
        <w:jc w:val="both"/>
      </w:pPr>
      <w:r w:rsidRPr="00661BE4">
        <w:t xml:space="preserve">As in previous years, StOP will organize the ‘Leidsch Debat’ together with several study associations. This year SPIL, </w:t>
      </w:r>
      <w:proofErr w:type="spellStart"/>
      <w:r w:rsidRPr="00661BE4">
        <w:t>CoDe</w:t>
      </w:r>
      <w:proofErr w:type="spellEnd"/>
      <w:r w:rsidRPr="00661BE4">
        <w:t>, ELSA, B.I.L., HSVL, Custodia and Grotius will take part in the organization. Since municipal elections will be held in 2022, the Debate will focus on politics in Leiden. Although StOP will take a leading role within the committee, it will give the committee members a lot of leeway in the organization and interpretation of the event.</w:t>
      </w:r>
    </w:p>
    <w:p w14:paraId="67B6F7EC" w14:textId="77777777" w:rsidR="00661BE4" w:rsidRDefault="00661BE4" w:rsidP="004863B4">
      <w:pPr>
        <w:pStyle w:val="Kop2"/>
        <w:spacing w:line="276" w:lineRule="auto"/>
        <w:rPr>
          <w:lang w:val="en-GB"/>
        </w:rPr>
      </w:pPr>
    </w:p>
    <w:p w14:paraId="712F936C" w14:textId="77777777" w:rsidR="00661BE4" w:rsidRDefault="00661BE4" w:rsidP="004863B4">
      <w:pPr>
        <w:pStyle w:val="Kop2"/>
        <w:spacing w:line="276" w:lineRule="auto"/>
        <w:rPr>
          <w:lang w:val="en-GB"/>
        </w:rPr>
      </w:pPr>
    </w:p>
    <w:p w14:paraId="000000C3" w14:textId="7151FBA3" w:rsidR="00ED450E" w:rsidRPr="00661BE4" w:rsidRDefault="00710A5A" w:rsidP="004863B4">
      <w:pPr>
        <w:pStyle w:val="Kop2"/>
        <w:spacing w:line="276" w:lineRule="auto"/>
        <w:rPr>
          <w:lang w:val="en-GB"/>
        </w:rPr>
      </w:pPr>
      <w:bookmarkStart w:id="40" w:name="_Toc82621093"/>
      <w:r w:rsidRPr="00661BE4">
        <w:rPr>
          <w:lang w:val="en-GB"/>
        </w:rPr>
        <w:lastRenderedPageBreak/>
        <w:t>Media</w:t>
      </w:r>
      <w:bookmarkEnd w:id="40"/>
    </w:p>
    <w:p w14:paraId="000000C4" w14:textId="77777777" w:rsidR="00ED450E" w:rsidRPr="00661BE4" w:rsidRDefault="00710A5A" w:rsidP="004863B4">
      <w:pPr>
        <w:jc w:val="both"/>
        <w:rPr>
          <w:i/>
        </w:rPr>
      </w:pPr>
      <w:r w:rsidRPr="00661BE4">
        <w:t xml:space="preserve">The media of StOP consists of internal communication and external communication. The internal communication of StOP takes place via the monthly newsletter. External communication mainly takes place via the website and social media. </w:t>
      </w:r>
    </w:p>
    <w:p w14:paraId="000000C5" w14:textId="77777777" w:rsidR="00ED450E" w:rsidRPr="00661BE4" w:rsidRDefault="00710A5A" w:rsidP="004863B4">
      <w:pPr>
        <w:pStyle w:val="Kop3"/>
        <w:spacing w:line="276" w:lineRule="auto"/>
        <w:rPr>
          <w:lang w:val="en-GB"/>
        </w:rPr>
      </w:pPr>
      <w:bookmarkStart w:id="41" w:name="_Toc82621094"/>
      <w:r w:rsidRPr="00661BE4">
        <w:rPr>
          <w:lang w:val="en-GB"/>
        </w:rPr>
        <w:t>Monthly newsletter</w:t>
      </w:r>
      <w:bookmarkEnd w:id="41"/>
    </w:p>
    <w:p w14:paraId="000000C6" w14:textId="74159114" w:rsidR="00ED450E" w:rsidRPr="00661BE4" w:rsidRDefault="00710A5A" w:rsidP="004863B4">
      <w:pPr>
        <w:jc w:val="both"/>
        <w:rPr>
          <w:i/>
        </w:rPr>
      </w:pPr>
      <w:r w:rsidRPr="00661BE4">
        <w:t xml:space="preserve">The Secretary sends a newsletter to the members every month, </w:t>
      </w:r>
      <w:r w:rsidR="00C73B71" w:rsidRPr="00661BE4">
        <w:t>except for</w:t>
      </w:r>
      <w:r w:rsidRPr="00661BE4">
        <w:t xml:space="preserve"> the summer months. The purpose of this newsletter is to keep the member associations informed of the activities of  StOP and important information relevant to study associations is shared. In addition, the newsletter is the opportunity for member associations to promote open activities among other associations. Member associations can pass these activities on to the Secretary.</w:t>
      </w:r>
    </w:p>
    <w:p w14:paraId="000000C7" w14:textId="77777777" w:rsidR="00ED450E" w:rsidRPr="00661BE4" w:rsidRDefault="00710A5A" w:rsidP="004863B4">
      <w:pPr>
        <w:pStyle w:val="Kop3"/>
        <w:spacing w:line="276" w:lineRule="auto"/>
        <w:rPr>
          <w:rFonts w:ascii="Times New Roman" w:hAnsi="Times New Roman" w:cs="Times New Roman"/>
          <w:b/>
          <w:sz w:val="27"/>
          <w:szCs w:val="27"/>
          <w:lang w:val="en-GB"/>
        </w:rPr>
      </w:pPr>
      <w:bookmarkStart w:id="42" w:name="_Toc82621095"/>
      <w:r w:rsidRPr="00661BE4">
        <w:rPr>
          <w:lang w:val="en-GB"/>
        </w:rPr>
        <w:t>Website</w:t>
      </w:r>
      <w:bookmarkEnd w:id="42"/>
      <w:r w:rsidRPr="00661BE4">
        <w:rPr>
          <w:lang w:val="en-GB"/>
        </w:rPr>
        <w:t> </w:t>
      </w:r>
    </w:p>
    <w:p w14:paraId="000000C8" w14:textId="77777777" w:rsidR="00ED450E" w:rsidRPr="00661BE4" w:rsidRDefault="00710A5A" w:rsidP="004863B4">
      <w:pPr>
        <w:jc w:val="both"/>
      </w:pPr>
      <w:r w:rsidRPr="00661BE4">
        <w:t>A lot of work has been done on the website in recent years, and the focus this year will therefore be on maintaining and building on these improvements. The website is currently easy to use, but it will be constantly updated to optimise its user-friendliness. Furthermore, more information will be shared about the interfaculty activities organised by StOP, for example through reports. Last year, the digital calendar was added to the website and the aim is to continue using it. In this way, all associations are quickly informed of upcoming activities. Also, a section will be added on the website with the names of former board members so that their hard work will not be forgotten. Finally, we strive to optimise the mobile version of the website. The Commissioner External Relations will be responsible for the website.</w:t>
      </w:r>
    </w:p>
    <w:p w14:paraId="000000C9" w14:textId="77777777" w:rsidR="00ED450E" w:rsidRPr="00661BE4" w:rsidRDefault="00710A5A" w:rsidP="004863B4">
      <w:pPr>
        <w:pStyle w:val="Kop3"/>
        <w:spacing w:line="276" w:lineRule="auto"/>
        <w:rPr>
          <w:lang w:val="en-GB"/>
        </w:rPr>
      </w:pPr>
      <w:bookmarkStart w:id="43" w:name="_Toc82621096"/>
      <w:r w:rsidRPr="00661BE4">
        <w:rPr>
          <w:lang w:val="en-GB"/>
        </w:rPr>
        <w:t>Social Media</w:t>
      </w:r>
      <w:bookmarkEnd w:id="43"/>
    </w:p>
    <w:p w14:paraId="000000CA" w14:textId="56C69956" w:rsidR="00ED450E" w:rsidRPr="00661BE4" w:rsidRDefault="00710A5A" w:rsidP="004863B4">
      <w:pPr>
        <w:jc w:val="both"/>
      </w:pPr>
      <w:r w:rsidRPr="00661BE4">
        <w:t xml:space="preserve">StOP manages different types of social media: Facebook, </w:t>
      </w:r>
      <w:r w:rsidR="00C73B71" w:rsidRPr="00661BE4">
        <w:t>Instagram,</w:t>
      </w:r>
      <w:r w:rsidRPr="00661BE4">
        <w:t xml:space="preserve"> and LinkedIn. Next year, the board wants to actively manage these different sites by promoting its own activities, but also to open up this space for promoting open activities of other study associations. The aim is to promote the LinkedIn page more this year. Last year a new LinkedIn business page of StOP was created. The old, personal page still exists, but will mainly be used to refer existing connections to the new page. On Instagram and Facebook pictures and impressions of StOP activities will be posted, among other things, to keep these pages </w:t>
      </w:r>
      <w:r w:rsidR="00661BE4" w:rsidRPr="00661BE4">
        <w:t>up to date</w:t>
      </w:r>
      <w:r w:rsidRPr="00661BE4">
        <w:t>. The Commissioner External Relations will take responsibility for the social media.</w:t>
      </w:r>
    </w:p>
    <w:p w14:paraId="000000CB" w14:textId="77777777" w:rsidR="00ED450E" w:rsidRPr="00661BE4" w:rsidRDefault="00710A5A" w:rsidP="004863B4">
      <w:pPr>
        <w:pStyle w:val="Kop2"/>
        <w:spacing w:line="276" w:lineRule="auto"/>
        <w:rPr>
          <w:lang w:val="en-GB"/>
        </w:rPr>
      </w:pPr>
      <w:bookmarkStart w:id="44" w:name="_Toc82621097"/>
      <w:r w:rsidRPr="00661BE4">
        <w:rPr>
          <w:lang w:val="en-GB"/>
        </w:rPr>
        <w:t>National Deliberation Platform</w:t>
      </w:r>
      <w:bookmarkEnd w:id="44"/>
    </w:p>
    <w:p w14:paraId="000000CC" w14:textId="77777777" w:rsidR="00ED450E" w:rsidRPr="00661BE4" w:rsidRDefault="00710A5A" w:rsidP="004863B4">
      <w:pPr>
        <w:jc w:val="both"/>
      </w:pPr>
      <w:r w:rsidRPr="00661BE4">
        <w:t>The National Consultation Platform, also known as LPSV Exedra, was set up last year by the president of the 9th 25th Board. This was done mainly due to COVID-19, when national consultation and representation of study associations to the outside world proved to be extra important. LPSV Exedra has two goals: promoting knowledge transfer between students throughout the country, and representing the interests of study associations on a national level. The president expects LPSV Exedra to further develop and professionalise in the coming year and looks forward to playing a role in this on behalf of the StOP.</w:t>
      </w:r>
    </w:p>
    <w:p w14:paraId="000000CD" w14:textId="77777777" w:rsidR="00ED450E" w:rsidRPr="00661BE4" w:rsidRDefault="00710A5A" w:rsidP="004863B4">
      <w:pPr>
        <w:pStyle w:val="Kop2"/>
        <w:spacing w:line="276" w:lineRule="auto"/>
        <w:rPr>
          <w:lang w:val="en-GB"/>
        </w:rPr>
      </w:pPr>
      <w:bookmarkStart w:id="45" w:name="_Toc82621098"/>
      <w:r w:rsidRPr="00661BE4">
        <w:rPr>
          <w:lang w:val="en-GB"/>
        </w:rPr>
        <w:lastRenderedPageBreak/>
        <w:t>Overlap Committee</w:t>
      </w:r>
      <w:bookmarkEnd w:id="45"/>
    </w:p>
    <w:p w14:paraId="000000CE" w14:textId="77777777" w:rsidR="00ED450E" w:rsidRPr="00661BE4" w:rsidRDefault="00710A5A" w:rsidP="004863B4">
      <w:pPr>
        <w:jc w:val="both"/>
      </w:pPr>
      <w:r w:rsidRPr="00661BE4">
        <w:t>StOP will once again be a part of the Overlap Agreement Committee this year. The following parties take place in this committee: a representative of the Executive Board (</w:t>
      </w:r>
      <w:proofErr w:type="spellStart"/>
      <w:r w:rsidRPr="00661BE4">
        <w:t>CvB</w:t>
      </w:r>
      <w:proofErr w:type="spellEnd"/>
      <w:r w:rsidRPr="00661BE4">
        <w:t>) of Leiden University, the Study Advisors' Consultation (STAP), the Local Chamber of Associations (</w:t>
      </w:r>
      <w:proofErr w:type="spellStart"/>
      <w:r w:rsidRPr="00661BE4">
        <w:t>PKvV</w:t>
      </w:r>
      <w:proofErr w:type="spellEnd"/>
      <w:r w:rsidRPr="00661BE4">
        <w:t xml:space="preserve">), the Study Associations Deliberation Platform (StOP), the EL CID / </w:t>
      </w:r>
      <w:proofErr w:type="spellStart"/>
      <w:r w:rsidRPr="00661BE4">
        <w:t>Vademecum</w:t>
      </w:r>
      <w:proofErr w:type="spellEnd"/>
      <w:r w:rsidRPr="00661BE4">
        <w:t xml:space="preserve"> committee and as audience a member of the Leiden Assessors Consultation (LAssO). In this, StOP stands up for the interests of the study associations and focuses mainly on the first-year days and weekends. This year, attention will also be paid to the agreements made regarding the overlap between the first-year weekends of the study associations and Quintus' VAP activity. The aim is to ensure that these no longer overlap, so that study associations and Quintus are no longer in each other's way. To achieve this it is important to make clear agreements with Quintus at an early stage, but at the same time it is important to ensure that all study associations also adhere to the agreements of the Overlap Committee. StOP will endeavour to ensure that the agreements are better known and are both tangible and clear to the study associations.</w:t>
      </w:r>
    </w:p>
    <w:p w14:paraId="000000CF" w14:textId="77777777" w:rsidR="00ED450E" w:rsidRPr="00661BE4" w:rsidRDefault="00710A5A" w:rsidP="004863B4">
      <w:pPr>
        <w:pStyle w:val="Kop2"/>
        <w:spacing w:line="276" w:lineRule="auto"/>
        <w:rPr>
          <w:lang w:val="en-GB"/>
        </w:rPr>
      </w:pPr>
      <w:bookmarkStart w:id="46" w:name="_Toc82621099"/>
      <w:r w:rsidRPr="00661BE4">
        <w:rPr>
          <w:lang w:val="en-GB"/>
        </w:rPr>
        <w:t>Promotional training</w:t>
      </w:r>
      <w:bookmarkEnd w:id="46"/>
    </w:p>
    <w:p w14:paraId="000000D0" w14:textId="7D799067" w:rsidR="00ED450E" w:rsidRPr="00661BE4" w:rsidRDefault="00710A5A" w:rsidP="004863B4">
      <w:pPr>
        <w:jc w:val="both"/>
      </w:pPr>
      <w:r w:rsidRPr="00661BE4">
        <w:t>Last year, a promotion meeting was organized where all StOP</w:t>
      </w:r>
      <w:r w:rsidR="004863B4" w:rsidRPr="00661BE4">
        <w:t>-</w:t>
      </w:r>
      <w:r w:rsidRPr="00661BE4">
        <w:t xml:space="preserve">members were welcome to share their knowledge and experience about promotion channels and reaching the members. The StOP board would like to continue last year's line by having boards, mainly promotion portfolio holders, of the various member associations meet to share experiences and information in the field of promotion. In this way, not only presidents of study associations </w:t>
      </w:r>
      <w:r w:rsidR="00C73B71">
        <w:t xml:space="preserve">meet </w:t>
      </w:r>
      <w:r w:rsidRPr="00661BE4">
        <w:t xml:space="preserve">with StOP, but also other board members. The training will take place in October so that board members can apply their new knowledge at the beginning of the year. </w:t>
      </w:r>
    </w:p>
    <w:p w14:paraId="000000D1" w14:textId="77777777" w:rsidR="00ED450E" w:rsidRPr="00661BE4" w:rsidRDefault="00710A5A" w:rsidP="004863B4">
      <w:pPr>
        <w:pStyle w:val="Kop2"/>
        <w:spacing w:line="276" w:lineRule="auto"/>
        <w:rPr>
          <w:lang w:val="en-GB"/>
        </w:rPr>
      </w:pPr>
      <w:bookmarkStart w:id="47" w:name="_Toc82621100"/>
      <w:r w:rsidRPr="00661BE4">
        <w:rPr>
          <w:lang w:val="en-GB"/>
        </w:rPr>
        <w:t>Sports Tournament</w:t>
      </w:r>
      <w:bookmarkEnd w:id="47"/>
    </w:p>
    <w:p w14:paraId="000000D2" w14:textId="08BFC26A" w:rsidR="00ED450E" w:rsidRPr="00661BE4" w:rsidRDefault="00710A5A" w:rsidP="004863B4">
      <w:pPr>
        <w:spacing w:before="240" w:after="240"/>
        <w:jc w:val="both"/>
      </w:pPr>
      <w:r w:rsidRPr="00661BE4">
        <w:t xml:space="preserve">StOP wants to organise a sports tournament again this year. This tournament will be open for both boards </w:t>
      </w:r>
      <w:r w:rsidR="004863B4" w:rsidRPr="00661BE4">
        <w:t xml:space="preserve">members </w:t>
      </w:r>
      <w:r w:rsidRPr="00661BE4">
        <w:t>as well as members of all member associations. The tournament will be held towards the end of the academic year</w:t>
      </w:r>
      <w:r w:rsidR="004863B4" w:rsidRPr="00661BE4">
        <w:t>. T</w:t>
      </w:r>
      <w:r w:rsidRPr="00661BE4">
        <w:t>he board is looking into what sports could be part of the tournament.</w:t>
      </w:r>
    </w:p>
    <w:p w14:paraId="000000D3" w14:textId="77777777" w:rsidR="00ED450E" w:rsidRPr="00661BE4" w:rsidRDefault="00710A5A" w:rsidP="004863B4">
      <w:pPr>
        <w:pStyle w:val="Kop2"/>
        <w:spacing w:line="276" w:lineRule="auto"/>
        <w:rPr>
          <w:lang w:val="en-GB"/>
        </w:rPr>
      </w:pPr>
      <w:bookmarkStart w:id="48" w:name="_Toc82621101"/>
      <w:r w:rsidRPr="00661BE4">
        <w:rPr>
          <w:lang w:val="en-GB"/>
        </w:rPr>
        <w:t>Study Association Reader</w:t>
      </w:r>
      <w:bookmarkEnd w:id="48"/>
    </w:p>
    <w:p w14:paraId="000000D4" w14:textId="77777777" w:rsidR="00ED450E" w:rsidRPr="00661BE4" w:rsidRDefault="00710A5A" w:rsidP="004863B4">
      <w:pPr>
        <w:jc w:val="both"/>
      </w:pPr>
      <w:r w:rsidRPr="00661BE4">
        <w:t xml:space="preserve">The study associations guide contains information about all the associations that are members of StOP. The aim is to improve mutual relations between the boards and to encourage cooperation. This year, it will contain more information to help associations determine which other study associations they can cooperate or consult with. Think of the size of the association, the acquisition goal, presence of international members, etc. This guide will be distributed among the member associations in the first block of the academic year. </w:t>
      </w:r>
    </w:p>
    <w:p w14:paraId="748798F3" w14:textId="77777777" w:rsidR="00661BE4" w:rsidRDefault="00661BE4" w:rsidP="004863B4">
      <w:pPr>
        <w:pStyle w:val="Kop2"/>
        <w:spacing w:line="276" w:lineRule="auto"/>
        <w:rPr>
          <w:lang w:val="en-GB"/>
        </w:rPr>
      </w:pPr>
    </w:p>
    <w:p w14:paraId="000000D5" w14:textId="49379623" w:rsidR="00ED450E" w:rsidRPr="00661BE4" w:rsidRDefault="00710A5A" w:rsidP="004863B4">
      <w:pPr>
        <w:pStyle w:val="Kop2"/>
        <w:spacing w:line="276" w:lineRule="auto"/>
        <w:rPr>
          <w:lang w:val="en-GB"/>
        </w:rPr>
      </w:pPr>
      <w:bookmarkStart w:id="49" w:name="_Toc82621102"/>
      <w:r w:rsidRPr="00661BE4">
        <w:rPr>
          <w:lang w:val="en-GB"/>
        </w:rPr>
        <w:lastRenderedPageBreak/>
        <w:t>Sustainability</w:t>
      </w:r>
      <w:bookmarkEnd w:id="49"/>
    </w:p>
    <w:p w14:paraId="000000D6" w14:textId="77777777" w:rsidR="00ED450E" w:rsidRPr="00661BE4" w:rsidRDefault="00710A5A" w:rsidP="004863B4">
      <w:pPr>
        <w:jc w:val="both"/>
      </w:pPr>
      <w:r w:rsidRPr="00661BE4">
        <w:t xml:space="preserve">As in the past years, sustainability is still an important topic, also within the University and University of Applied Sciences. The first steps have been made in the process to greener universities and associations, but there is still room for improvement. This year we will especially focus on creating awareness for the projects already implemented at the University and University of Applied Sciences, the organisations that are involved and how study associations can contribute. The board will also keep in touch with the Leiden University Green Office (LUGO) and see where collaboration is possible. The main focus will remain practical to give study associations a hand to make their associations as sustainable as possible. </w:t>
      </w:r>
    </w:p>
    <w:p w14:paraId="000000D7" w14:textId="77777777" w:rsidR="00ED450E" w:rsidRPr="00661BE4" w:rsidRDefault="00710A5A" w:rsidP="004863B4">
      <w:pPr>
        <w:pStyle w:val="Kop2"/>
        <w:spacing w:line="276" w:lineRule="auto"/>
        <w:rPr>
          <w:lang w:val="en-GB"/>
        </w:rPr>
      </w:pPr>
      <w:bookmarkStart w:id="50" w:name="_Toc82621103"/>
      <w:r w:rsidRPr="00661BE4">
        <w:rPr>
          <w:lang w:val="en-GB"/>
        </w:rPr>
        <w:t>Wellbeing</w:t>
      </w:r>
      <w:bookmarkEnd w:id="50"/>
    </w:p>
    <w:p w14:paraId="000000D8" w14:textId="08907563" w:rsidR="00ED450E" w:rsidRPr="00661BE4" w:rsidRDefault="00710A5A" w:rsidP="004863B4">
      <w:pPr>
        <w:jc w:val="both"/>
      </w:pPr>
      <w:r w:rsidRPr="00661BE4">
        <w:t xml:space="preserve">This year </w:t>
      </w:r>
      <w:r w:rsidR="004863B4" w:rsidRPr="00661BE4">
        <w:t xml:space="preserve">the board </w:t>
      </w:r>
      <w:r w:rsidRPr="00661BE4">
        <w:t xml:space="preserve">decided to create a new portfolio, namely ‘student wellbeing’. After having talked to the University’s wellbeing officer and discussing with different associations, </w:t>
      </w:r>
      <w:r w:rsidR="004863B4" w:rsidRPr="00661BE4">
        <w:t xml:space="preserve">the board has </w:t>
      </w:r>
      <w:r w:rsidRPr="00661BE4">
        <w:t xml:space="preserve">decided that it is important that as StOP, </w:t>
      </w:r>
      <w:r w:rsidR="004863B4" w:rsidRPr="00661BE4">
        <w:t xml:space="preserve">we </w:t>
      </w:r>
      <w:r w:rsidRPr="00661BE4">
        <w:t xml:space="preserve">are involved with the wellbeing initiatives started by the University, the University of Applied Sciences and different associations in Leiden. This portfolio will include trainings, consultations and meetings around subjects such as sexual intimidation, </w:t>
      </w:r>
      <w:r w:rsidR="00C73B71" w:rsidRPr="00661BE4">
        <w:t>assault,</w:t>
      </w:r>
      <w:r w:rsidRPr="00661BE4">
        <w:t xml:space="preserve"> and rape and how to deal with it, tactics for handling intense situations, information about confidants within your association, how to discuss mental health properly, what resources the University offers mental health-wise and other topics that might come up. This portfolio will mostly work together with the student wellbeing officer from the University and keep in contact with the University of Applied Sciences about subjects </w:t>
      </w:r>
      <w:r w:rsidR="004863B4" w:rsidRPr="00661BE4">
        <w:t xml:space="preserve">that have </w:t>
      </w:r>
      <w:r w:rsidRPr="00661BE4">
        <w:t xml:space="preserve">to do with the wellbeing of students. </w:t>
      </w:r>
    </w:p>
    <w:p w14:paraId="000000D9" w14:textId="77777777" w:rsidR="00ED450E" w:rsidRPr="00661BE4" w:rsidRDefault="00710A5A" w:rsidP="004863B4">
      <w:pPr>
        <w:pStyle w:val="Kop1"/>
        <w:spacing w:line="276" w:lineRule="auto"/>
        <w:rPr>
          <w:lang w:val="en-GB"/>
        </w:rPr>
      </w:pPr>
      <w:bookmarkStart w:id="51" w:name="_heading=h.37m2jsg" w:colFirst="0" w:colLast="0"/>
      <w:bookmarkEnd w:id="51"/>
      <w:r w:rsidRPr="00661BE4">
        <w:rPr>
          <w:lang w:val="en-GB"/>
        </w:rPr>
        <w:br w:type="page"/>
      </w:r>
    </w:p>
    <w:p w14:paraId="000000DA" w14:textId="382326BF" w:rsidR="00ED450E" w:rsidRPr="00661BE4" w:rsidRDefault="00710A5A" w:rsidP="004863B4">
      <w:pPr>
        <w:pStyle w:val="Kop1"/>
        <w:spacing w:line="276" w:lineRule="auto"/>
        <w:rPr>
          <w:rFonts w:ascii="Times New Roman" w:hAnsi="Times New Roman" w:cs="Times New Roman"/>
          <w:sz w:val="48"/>
          <w:szCs w:val="48"/>
          <w:lang w:val="en-GB"/>
        </w:rPr>
      </w:pPr>
      <w:bookmarkStart w:id="52" w:name="_Toc82621104"/>
      <w:r w:rsidRPr="00012A83">
        <w:rPr>
          <w:lang w:val="en-GB"/>
        </w:rPr>
        <w:lastRenderedPageBreak/>
        <w:t>Budg</w:t>
      </w:r>
      <w:r w:rsidR="00012A83" w:rsidRPr="00012A83">
        <w:rPr>
          <w:lang w:val="en-GB"/>
        </w:rPr>
        <w:t xml:space="preserve">et </w:t>
      </w:r>
      <w:r w:rsidR="00012A83" w:rsidRPr="00012A83">
        <w:rPr>
          <w:lang w:val="en-GB"/>
        </w:rPr>
        <w:t>StOP 2021-202</w:t>
      </w:r>
      <w:r w:rsidR="00012A83" w:rsidRPr="00012A83">
        <w:rPr>
          <w:lang w:val="en-GB"/>
        </w:rPr>
        <w:t>2</w:t>
      </w:r>
      <w:bookmarkEnd w:id="52"/>
    </w:p>
    <w:p w14:paraId="000000DB" w14:textId="71CC9435" w:rsidR="00ED450E" w:rsidRDefault="00ED450E" w:rsidP="004863B4">
      <w:pPr>
        <w:jc w:val="both"/>
        <w:rPr>
          <w:rFonts w:ascii="Times New Roman" w:eastAsia="Times New Roman" w:hAnsi="Times New Roman" w:cs="Times New Roman"/>
          <w:sz w:val="24"/>
          <w:szCs w:val="24"/>
        </w:rPr>
      </w:pPr>
    </w:p>
    <w:tbl>
      <w:tblPr>
        <w:tblpPr w:leftFromText="141" w:rightFromText="141" w:bottomFromText="160" w:vertAnchor="text" w:tblpY="1"/>
        <w:tblOverlap w:val="never"/>
        <w:tblW w:w="9388" w:type="dxa"/>
        <w:tblCellMar>
          <w:left w:w="70" w:type="dxa"/>
          <w:right w:w="70" w:type="dxa"/>
        </w:tblCellMar>
        <w:tblLook w:val="04A0" w:firstRow="1" w:lastRow="0" w:firstColumn="1" w:lastColumn="0" w:noHBand="0" w:noVBand="1"/>
      </w:tblPr>
      <w:tblGrid>
        <w:gridCol w:w="1807"/>
        <w:gridCol w:w="2501"/>
        <w:gridCol w:w="1147"/>
        <w:gridCol w:w="1433"/>
        <w:gridCol w:w="1291"/>
        <w:gridCol w:w="1209"/>
      </w:tblGrid>
      <w:tr w:rsidR="00012A83" w14:paraId="10832A78" w14:textId="77777777" w:rsidTr="00012A83">
        <w:trPr>
          <w:trHeight w:val="292"/>
        </w:trPr>
        <w:tc>
          <w:tcPr>
            <w:tcW w:w="1807" w:type="dxa"/>
            <w:noWrap/>
            <w:vAlign w:val="bottom"/>
            <w:hideMark/>
          </w:tcPr>
          <w:p w14:paraId="0E4F0520" w14:textId="77777777" w:rsidR="00012A83" w:rsidRDefault="00012A83">
            <w:pPr>
              <w:spacing w:line="240" w:lineRule="auto"/>
              <w:rPr>
                <w:rFonts w:ascii="Calibri" w:eastAsia="Times New Roman" w:hAnsi="Calibri" w:cs="Calibri"/>
                <w:b/>
                <w:bCs/>
                <w:color w:val="000000"/>
                <w:u w:val="single"/>
              </w:rPr>
            </w:pPr>
            <w:r>
              <w:rPr>
                <w:rFonts w:ascii="Calibri" w:eastAsia="Times New Roman" w:hAnsi="Calibri" w:cs="Calibri"/>
                <w:b/>
                <w:bCs/>
                <w:color w:val="000000"/>
                <w:u w:val="single"/>
              </w:rPr>
              <w:t>Revenues</w:t>
            </w:r>
          </w:p>
        </w:tc>
        <w:tc>
          <w:tcPr>
            <w:tcW w:w="2501" w:type="dxa"/>
            <w:noWrap/>
            <w:vAlign w:val="bottom"/>
            <w:hideMark/>
          </w:tcPr>
          <w:p w14:paraId="08845ECA" w14:textId="77777777" w:rsidR="00012A83" w:rsidRDefault="00012A83">
            <w:pPr>
              <w:rPr>
                <w:rFonts w:ascii="Calibri" w:eastAsia="Times New Roman" w:hAnsi="Calibri" w:cs="Calibri"/>
                <w:b/>
                <w:bCs/>
                <w:color w:val="000000"/>
                <w:u w:val="single"/>
              </w:rPr>
            </w:pPr>
          </w:p>
        </w:tc>
        <w:tc>
          <w:tcPr>
            <w:tcW w:w="1147" w:type="dxa"/>
            <w:noWrap/>
            <w:vAlign w:val="bottom"/>
            <w:hideMark/>
          </w:tcPr>
          <w:p w14:paraId="59352DC5" w14:textId="77777777" w:rsidR="00012A83" w:rsidRDefault="00012A83">
            <w:pPr>
              <w:spacing w:line="240" w:lineRule="auto"/>
              <w:rPr>
                <w:rFonts w:ascii="Calibri" w:eastAsia="Times New Roman" w:hAnsi="Calibri" w:cs="Calibri"/>
                <w:b/>
                <w:bCs/>
                <w:color w:val="000000"/>
              </w:rPr>
            </w:pPr>
            <w:r>
              <w:rPr>
                <w:rFonts w:ascii="Calibri" w:eastAsia="Times New Roman" w:hAnsi="Calibri" w:cs="Calibri"/>
                <w:b/>
                <w:bCs/>
                <w:color w:val="000000"/>
              </w:rPr>
              <w:t>Budget 2020-2021</w:t>
            </w:r>
          </w:p>
        </w:tc>
        <w:tc>
          <w:tcPr>
            <w:tcW w:w="1433" w:type="dxa"/>
            <w:noWrap/>
            <w:vAlign w:val="bottom"/>
            <w:hideMark/>
          </w:tcPr>
          <w:p w14:paraId="6829B5DB" w14:textId="77777777" w:rsidR="00012A83" w:rsidRDefault="00012A83">
            <w:pPr>
              <w:spacing w:line="240" w:lineRule="auto"/>
              <w:rPr>
                <w:rFonts w:ascii="Calibri" w:eastAsia="Times New Roman" w:hAnsi="Calibri" w:cs="Calibri"/>
                <w:b/>
                <w:bCs/>
                <w:color w:val="000000"/>
              </w:rPr>
            </w:pPr>
            <w:r>
              <w:rPr>
                <w:rFonts w:ascii="Calibri" w:eastAsia="Times New Roman" w:hAnsi="Calibri" w:cs="Calibri"/>
                <w:b/>
                <w:bCs/>
                <w:color w:val="000000"/>
              </w:rPr>
              <w:t xml:space="preserve">Re-budget </w:t>
            </w:r>
          </w:p>
          <w:p w14:paraId="233283DA" w14:textId="77777777" w:rsidR="00012A83" w:rsidRDefault="00012A83">
            <w:pPr>
              <w:spacing w:line="240" w:lineRule="auto"/>
              <w:rPr>
                <w:rFonts w:ascii="Calibri" w:eastAsia="Times New Roman" w:hAnsi="Calibri" w:cs="Calibri"/>
                <w:b/>
                <w:bCs/>
                <w:color w:val="000000"/>
              </w:rPr>
            </w:pPr>
            <w:r>
              <w:rPr>
                <w:rFonts w:ascii="Calibri" w:eastAsia="Times New Roman" w:hAnsi="Calibri" w:cs="Calibri"/>
                <w:b/>
                <w:bCs/>
                <w:color w:val="000000"/>
              </w:rPr>
              <w:t>25-02-2021</w:t>
            </w:r>
          </w:p>
        </w:tc>
        <w:tc>
          <w:tcPr>
            <w:tcW w:w="1291" w:type="dxa"/>
            <w:noWrap/>
            <w:vAlign w:val="bottom"/>
            <w:hideMark/>
          </w:tcPr>
          <w:p w14:paraId="63F90E3F" w14:textId="77777777" w:rsidR="00012A83" w:rsidRDefault="00012A83">
            <w:pPr>
              <w:spacing w:line="240" w:lineRule="auto"/>
              <w:rPr>
                <w:rFonts w:ascii="Calibri" w:eastAsia="Times New Roman" w:hAnsi="Calibri" w:cs="Calibri"/>
                <w:b/>
                <w:bCs/>
                <w:color w:val="000000"/>
              </w:rPr>
            </w:pPr>
            <w:r>
              <w:rPr>
                <w:rFonts w:ascii="Calibri" w:eastAsia="Times New Roman" w:hAnsi="Calibri" w:cs="Calibri"/>
                <w:b/>
                <w:bCs/>
                <w:color w:val="000000"/>
              </w:rPr>
              <w:t>Realisation 10-09-2021</w:t>
            </w:r>
          </w:p>
        </w:tc>
        <w:tc>
          <w:tcPr>
            <w:tcW w:w="1209" w:type="dxa"/>
            <w:hideMark/>
          </w:tcPr>
          <w:p w14:paraId="64A46EBC" w14:textId="77777777" w:rsidR="00012A83" w:rsidRDefault="00012A83">
            <w:pPr>
              <w:spacing w:line="240" w:lineRule="auto"/>
              <w:rPr>
                <w:rFonts w:ascii="Calibri" w:eastAsia="Times New Roman" w:hAnsi="Calibri" w:cs="Calibri"/>
                <w:b/>
                <w:bCs/>
                <w:color w:val="000000"/>
              </w:rPr>
            </w:pPr>
            <w:r>
              <w:rPr>
                <w:rFonts w:ascii="Calibri" w:eastAsia="Times New Roman" w:hAnsi="Calibri" w:cs="Calibri"/>
                <w:b/>
                <w:bCs/>
                <w:color w:val="000000"/>
              </w:rPr>
              <w:t>Budget</w:t>
            </w:r>
          </w:p>
          <w:p w14:paraId="13391910" w14:textId="77777777" w:rsidR="00012A83" w:rsidRDefault="00012A83">
            <w:pPr>
              <w:spacing w:line="240" w:lineRule="auto"/>
              <w:rPr>
                <w:rFonts w:ascii="Calibri" w:eastAsia="Times New Roman" w:hAnsi="Calibri" w:cs="Calibri"/>
                <w:b/>
                <w:bCs/>
                <w:color w:val="000000"/>
              </w:rPr>
            </w:pPr>
            <w:r>
              <w:rPr>
                <w:rFonts w:ascii="Calibri" w:eastAsia="Times New Roman" w:hAnsi="Calibri" w:cs="Calibri"/>
                <w:b/>
                <w:bCs/>
                <w:color w:val="000000"/>
              </w:rPr>
              <w:t>2021-2022</w:t>
            </w:r>
          </w:p>
        </w:tc>
      </w:tr>
      <w:tr w:rsidR="00012A83" w14:paraId="3ADF3C45" w14:textId="77777777" w:rsidTr="00012A83">
        <w:trPr>
          <w:trHeight w:val="292"/>
        </w:trPr>
        <w:tc>
          <w:tcPr>
            <w:tcW w:w="1807" w:type="dxa"/>
            <w:noWrap/>
            <w:vAlign w:val="bottom"/>
            <w:hideMark/>
          </w:tcPr>
          <w:p w14:paraId="13010527" w14:textId="77777777" w:rsidR="00012A83" w:rsidRDefault="00012A83">
            <w:pPr>
              <w:spacing w:line="240" w:lineRule="auto"/>
              <w:rPr>
                <w:rFonts w:ascii="Calibri" w:eastAsia="Times New Roman" w:hAnsi="Calibri" w:cs="Calibri"/>
                <w:i/>
                <w:iCs/>
                <w:color w:val="000000"/>
              </w:rPr>
            </w:pPr>
            <w:r>
              <w:rPr>
                <w:rFonts w:ascii="Calibri" w:eastAsia="Times New Roman" w:hAnsi="Calibri" w:cs="Calibri"/>
                <w:i/>
                <w:iCs/>
                <w:color w:val="000000"/>
              </w:rPr>
              <w:t>General</w:t>
            </w:r>
          </w:p>
        </w:tc>
        <w:tc>
          <w:tcPr>
            <w:tcW w:w="2501" w:type="dxa"/>
            <w:noWrap/>
            <w:vAlign w:val="bottom"/>
            <w:hideMark/>
          </w:tcPr>
          <w:p w14:paraId="292F6E8E" w14:textId="77777777" w:rsidR="00012A83" w:rsidRDefault="00012A83">
            <w:pPr>
              <w:rPr>
                <w:rFonts w:ascii="Calibri" w:eastAsia="Times New Roman" w:hAnsi="Calibri" w:cs="Calibri"/>
                <w:i/>
                <w:iCs/>
                <w:color w:val="000000"/>
              </w:rPr>
            </w:pPr>
          </w:p>
        </w:tc>
        <w:tc>
          <w:tcPr>
            <w:tcW w:w="1147" w:type="dxa"/>
            <w:noWrap/>
            <w:vAlign w:val="bottom"/>
            <w:hideMark/>
          </w:tcPr>
          <w:p w14:paraId="1BB0F8B5" w14:textId="77777777" w:rsidR="00012A83" w:rsidRDefault="00012A83">
            <w:pPr>
              <w:rPr>
                <w:sz w:val="20"/>
                <w:szCs w:val="20"/>
              </w:rPr>
            </w:pPr>
          </w:p>
        </w:tc>
        <w:tc>
          <w:tcPr>
            <w:tcW w:w="1433" w:type="dxa"/>
            <w:noWrap/>
            <w:vAlign w:val="bottom"/>
            <w:hideMark/>
          </w:tcPr>
          <w:p w14:paraId="6F41F74A" w14:textId="77777777" w:rsidR="00012A83" w:rsidRDefault="00012A83">
            <w:pPr>
              <w:rPr>
                <w:sz w:val="20"/>
                <w:szCs w:val="20"/>
              </w:rPr>
            </w:pPr>
          </w:p>
        </w:tc>
        <w:tc>
          <w:tcPr>
            <w:tcW w:w="1291" w:type="dxa"/>
            <w:noWrap/>
            <w:vAlign w:val="bottom"/>
            <w:hideMark/>
          </w:tcPr>
          <w:p w14:paraId="50B8D349" w14:textId="77777777" w:rsidR="00012A83" w:rsidRDefault="00012A83">
            <w:pPr>
              <w:rPr>
                <w:sz w:val="20"/>
                <w:szCs w:val="20"/>
              </w:rPr>
            </w:pPr>
          </w:p>
        </w:tc>
        <w:tc>
          <w:tcPr>
            <w:tcW w:w="1209" w:type="dxa"/>
          </w:tcPr>
          <w:p w14:paraId="5D8E65AB" w14:textId="77777777" w:rsidR="00012A83" w:rsidRDefault="00012A83">
            <w:pPr>
              <w:spacing w:line="240" w:lineRule="auto"/>
              <w:rPr>
                <w:rFonts w:ascii="Times New Roman" w:eastAsia="Times New Roman" w:hAnsi="Times New Roman" w:cs="Times New Roman"/>
                <w:sz w:val="20"/>
                <w:szCs w:val="20"/>
              </w:rPr>
            </w:pPr>
          </w:p>
        </w:tc>
      </w:tr>
      <w:tr w:rsidR="00012A83" w14:paraId="28A5A6D3" w14:textId="77777777" w:rsidTr="00012A83">
        <w:trPr>
          <w:trHeight w:val="292"/>
        </w:trPr>
        <w:tc>
          <w:tcPr>
            <w:tcW w:w="1807" w:type="dxa"/>
            <w:noWrap/>
            <w:vAlign w:val="bottom"/>
            <w:hideMark/>
          </w:tcPr>
          <w:p w14:paraId="2117F32B" w14:textId="77777777" w:rsidR="00012A83" w:rsidRDefault="00012A83">
            <w:pPr>
              <w:rPr>
                <w:rFonts w:ascii="Times New Roman" w:eastAsia="Times New Roman" w:hAnsi="Times New Roman" w:cs="Times New Roman"/>
                <w:sz w:val="20"/>
                <w:szCs w:val="20"/>
              </w:rPr>
            </w:pPr>
          </w:p>
        </w:tc>
        <w:tc>
          <w:tcPr>
            <w:tcW w:w="2501" w:type="dxa"/>
            <w:noWrap/>
            <w:vAlign w:val="bottom"/>
            <w:hideMark/>
          </w:tcPr>
          <w:p w14:paraId="2ED872C4" w14:textId="77777777" w:rsidR="00012A83" w:rsidRDefault="00012A83">
            <w:pPr>
              <w:spacing w:line="240" w:lineRule="auto"/>
              <w:rPr>
                <w:rFonts w:ascii="Calibri" w:eastAsia="Times New Roman" w:hAnsi="Calibri" w:cs="Calibri"/>
                <w:color w:val="000000"/>
              </w:rPr>
            </w:pPr>
            <w:r>
              <w:rPr>
                <w:rFonts w:ascii="Calibri" w:eastAsia="Times New Roman" w:hAnsi="Calibri" w:cs="Calibri"/>
                <w:color w:val="000000"/>
              </w:rPr>
              <w:t>Contribution</w:t>
            </w:r>
          </w:p>
        </w:tc>
        <w:tc>
          <w:tcPr>
            <w:tcW w:w="1147" w:type="dxa"/>
            <w:noWrap/>
            <w:vAlign w:val="bottom"/>
            <w:hideMark/>
          </w:tcPr>
          <w:p w14:paraId="40B7A13F"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€ 560</w:t>
            </w:r>
          </w:p>
        </w:tc>
        <w:tc>
          <w:tcPr>
            <w:tcW w:w="1433" w:type="dxa"/>
            <w:noWrap/>
            <w:vAlign w:val="bottom"/>
            <w:hideMark/>
          </w:tcPr>
          <w:p w14:paraId="5FB1B1C5"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€ 560</w:t>
            </w:r>
          </w:p>
        </w:tc>
        <w:tc>
          <w:tcPr>
            <w:tcW w:w="1291" w:type="dxa"/>
            <w:noWrap/>
            <w:vAlign w:val="bottom"/>
            <w:hideMark/>
          </w:tcPr>
          <w:p w14:paraId="3EFDC223"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€ 540</w:t>
            </w:r>
          </w:p>
        </w:tc>
        <w:tc>
          <w:tcPr>
            <w:tcW w:w="1209" w:type="dxa"/>
            <w:hideMark/>
          </w:tcPr>
          <w:p w14:paraId="280D7DF3"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€550</w:t>
            </w:r>
          </w:p>
        </w:tc>
      </w:tr>
      <w:tr w:rsidR="00012A83" w14:paraId="126FBCB3" w14:textId="77777777" w:rsidTr="00012A83">
        <w:trPr>
          <w:trHeight w:val="292"/>
        </w:trPr>
        <w:tc>
          <w:tcPr>
            <w:tcW w:w="1807" w:type="dxa"/>
            <w:noWrap/>
            <w:vAlign w:val="bottom"/>
            <w:hideMark/>
          </w:tcPr>
          <w:p w14:paraId="75FDB46E" w14:textId="77777777" w:rsidR="00012A83" w:rsidRDefault="00012A83">
            <w:pPr>
              <w:rPr>
                <w:rFonts w:ascii="Calibri" w:eastAsia="Times New Roman" w:hAnsi="Calibri" w:cs="Calibri"/>
                <w:color w:val="000000"/>
              </w:rPr>
            </w:pPr>
          </w:p>
        </w:tc>
        <w:tc>
          <w:tcPr>
            <w:tcW w:w="2501" w:type="dxa"/>
            <w:noWrap/>
            <w:vAlign w:val="bottom"/>
            <w:hideMark/>
          </w:tcPr>
          <w:p w14:paraId="20FFE09D" w14:textId="77777777" w:rsidR="00012A83" w:rsidRDefault="00012A83">
            <w:pPr>
              <w:spacing w:line="240" w:lineRule="auto"/>
              <w:rPr>
                <w:rFonts w:ascii="Calibri" w:eastAsia="Times New Roman" w:hAnsi="Calibri" w:cs="Calibri"/>
                <w:color w:val="000000"/>
              </w:rPr>
            </w:pPr>
            <w:r>
              <w:rPr>
                <w:rFonts w:ascii="Calibri" w:eastAsia="Times New Roman" w:hAnsi="Calibri" w:cs="Calibri"/>
                <w:color w:val="000000"/>
              </w:rPr>
              <w:t>Leiden University (SOZ)</w:t>
            </w:r>
          </w:p>
        </w:tc>
        <w:tc>
          <w:tcPr>
            <w:tcW w:w="1147" w:type="dxa"/>
            <w:noWrap/>
            <w:vAlign w:val="bottom"/>
            <w:hideMark/>
          </w:tcPr>
          <w:p w14:paraId="1358BC3B"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€ 500</w:t>
            </w:r>
          </w:p>
        </w:tc>
        <w:tc>
          <w:tcPr>
            <w:tcW w:w="1433" w:type="dxa"/>
            <w:noWrap/>
            <w:vAlign w:val="bottom"/>
            <w:hideMark/>
          </w:tcPr>
          <w:p w14:paraId="4E39EB11"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€ 500</w:t>
            </w:r>
          </w:p>
        </w:tc>
        <w:tc>
          <w:tcPr>
            <w:tcW w:w="1291" w:type="dxa"/>
            <w:noWrap/>
            <w:vAlign w:val="bottom"/>
            <w:hideMark/>
          </w:tcPr>
          <w:p w14:paraId="1EFBB788"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€ 500</w:t>
            </w:r>
          </w:p>
        </w:tc>
        <w:tc>
          <w:tcPr>
            <w:tcW w:w="1209" w:type="dxa"/>
            <w:hideMark/>
          </w:tcPr>
          <w:p w14:paraId="39BC9368"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€500</w:t>
            </w:r>
          </w:p>
        </w:tc>
      </w:tr>
      <w:tr w:rsidR="00012A83" w14:paraId="21EE8BF3" w14:textId="77777777" w:rsidTr="00012A83">
        <w:trPr>
          <w:trHeight w:val="292"/>
        </w:trPr>
        <w:tc>
          <w:tcPr>
            <w:tcW w:w="1807" w:type="dxa"/>
            <w:noWrap/>
            <w:vAlign w:val="bottom"/>
            <w:hideMark/>
          </w:tcPr>
          <w:p w14:paraId="63A6D02E" w14:textId="77777777" w:rsidR="00012A83" w:rsidRDefault="00012A83">
            <w:pPr>
              <w:rPr>
                <w:rFonts w:ascii="Calibri" w:eastAsia="Times New Roman" w:hAnsi="Calibri" w:cs="Calibri"/>
                <w:color w:val="000000"/>
              </w:rPr>
            </w:pPr>
          </w:p>
        </w:tc>
        <w:tc>
          <w:tcPr>
            <w:tcW w:w="2501" w:type="dxa"/>
            <w:noWrap/>
            <w:vAlign w:val="bottom"/>
            <w:hideMark/>
          </w:tcPr>
          <w:p w14:paraId="118D548C" w14:textId="77777777" w:rsidR="00012A83" w:rsidRDefault="00012A83">
            <w:pPr>
              <w:spacing w:line="240" w:lineRule="auto"/>
              <w:rPr>
                <w:rFonts w:ascii="Calibri" w:eastAsia="Times New Roman" w:hAnsi="Calibri" w:cs="Calibri"/>
                <w:color w:val="000000"/>
              </w:rPr>
            </w:pPr>
            <w:r>
              <w:rPr>
                <w:rFonts w:ascii="Calibri" w:eastAsia="Times New Roman" w:hAnsi="Calibri" w:cs="Calibri"/>
                <w:color w:val="000000"/>
              </w:rPr>
              <w:t>University of Applied Science Leiden</w:t>
            </w:r>
          </w:p>
        </w:tc>
        <w:tc>
          <w:tcPr>
            <w:tcW w:w="1147" w:type="dxa"/>
            <w:noWrap/>
            <w:vAlign w:val="bottom"/>
            <w:hideMark/>
          </w:tcPr>
          <w:p w14:paraId="75F13E8C"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€ 250</w:t>
            </w:r>
          </w:p>
        </w:tc>
        <w:tc>
          <w:tcPr>
            <w:tcW w:w="1433" w:type="dxa"/>
            <w:noWrap/>
            <w:vAlign w:val="bottom"/>
            <w:hideMark/>
          </w:tcPr>
          <w:p w14:paraId="42F969D6"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€ 250</w:t>
            </w:r>
          </w:p>
        </w:tc>
        <w:tc>
          <w:tcPr>
            <w:tcW w:w="1291" w:type="dxa"/>
            <w:noWrap/>
            <w:vAlign w:val="bottom"/>
            <w:hideMark/>
          </w:tcPr>
          <w:p w14:paraId="755DFCA6"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€ 250</w:t>
            </w:r>
          </w:p>
        </w:tc>
        <w:tc>
          <w:tcPr>
            <w:tcW w:w="1209" w:type="dxa"/>
            <w:hideMark/>
          </w:tcPr>
          <w:p w14:paraId="31B25834"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€250</w:t>
            </w:r>
          </w:p>
        </w:tc>
      </w:tr>
      <w:tr w:rsidR="00012A83" w14:paraId="55EFD8DC" w14:textId="77777777" w:rsidTr="00012A83">
        <w:trPr>
          <w:trHeight w:val="292"/>
        </w:trPr>
        <w:tc>
          <w:tcPr>
            <w:tcW w:w="1807" w:type="dxa"/>
            <w:noWrap/>
            <w:vAlign w:val="bottom"/>
            <w:hideMark/>
          </w:tcPr>
          <w:p w14:paraId="577BA093" w14:textId="77777777" w:rsidR="00012A83" w:rsidRDefault="00012A83">
            <w:pPr>
              <w:rPr>
                <w:rFonts w:ascii="Calibri" w:eastAsia="Times New Roman" w:hAnsi="Calibri" w:cs="Calibri"/>
                <w:color w:val="000000"/>
              </w:rPr>
            </w:pPr>
          </w:p>
        </w:tc>
        <w:tc>
          <w:tcPr>
            <w:tcW w:w="2501" w:type="dxa"/>
            <w:noWrap/>
            <w:vAlign w:val="bottom"/>
            <w:hideMark/>
          </w:tcPr>
          <w:p w14:paraId="3CCC0331" w14:textId="77777777" w:rsidR="00012A83" w:rsidRDefault="00012A83">
            <w:pPr>
              <w:rPr>
                <w:sz w:val="20"/>
                <w:szCs w:val="20"/>
              </w:rPr>
            </w:pPr>
          </w:p>
        </w:tc>
        <w:tc>
          <w:tcPr>
            <w:tcW w:w="1147" w:type="dxa"/>
            <w:noWrap/>
            <w:vAlign w:val="bottom"/>
            <w:hideMark/>
          </w:tcPr>
          <w:p w14:paraId="79A335D4" w14:textId="77777777" w:rsidR="00012A83" w:rsidRDefault="00012A83">
            <w:pPr>
              <w:rPr>
                <w:sz w:val="20"/>
                <w:szCs w:val="20"/>
              </w:rPr>
            </w:pPr>
          </w:p>
        </w:tc>
        <w:tc>
          <w:tcPr>
            <w:tcW w:w="1433" w:type="dxa"/>
            <w:noWrap/>
            <w:vAlign w:val="bottom"/>
            <w:hideMark/>
          </w:tcPr>
          <w:p w14:paraId="05550DB7" w14:textId="77777777" w:rsidR="00012A83" w:rsidRDefault="00012A83">
            <w:pPr>
              <w:rPr>
                <w:sz w:val="20"/>
                <w:szCs w:val="20"/>
              </w:rPr>
            </w:pPr>
          </w:p>
        </w:tc>
        <w:tc>
          <w:tcPr>
            <w:tcW w:w="1291" w:type="dxa"/>
            <w:noWrap/>
            <w:vAlign w:val="bottom"/>
            <w:hideMark/>
          </w:tcPr>
          <w:p w14:paraId="2AFBD729" w14:textId="77777777" w:rsidR="00012A83" w:rsidRDefault="00012A83">
            <w:pPr>
              <w:rPr>
                <w:sz w:val="20"/>
                <w:szCs w:val="20"/>
              </w:rPr>
            </w:pPr>
          </w:p>
        </w:tc>
        <w:tc>
          <w:tcPr>
            <w:tcW w:w="1209" w:type="dxa"/>
          </w:tcPr>
          <w:p w14:paraId="1A7A03C8" w14:textId="77777777" w:rsidR="00012A83" w:rsidRDefault="00012A83">
            <w:pPr>
              <w:spacing w:line="240" w:lineRule="auto"/>
              <w:rPr>
                <w:rFonts w:ascii="Times New Roman" w:eastAsia="Times New Roman" w:hAnsi="Times New Roman" w:cs="Times New Roman"/>
                <w:sz w:val="20"/>
                <w:szCs w:val="20"/>
              </w:rPr>
            </w:pPr>
          </w:p>
        </w:tc>
      </w:tr>
      <w:tr w:rsidR="00012A83" w14:paraId="66C8225B" w14:textId="77777777" w:rsidTr="00012A83">
        <w:trPr>
          <w:trHeight w:val="292"/>
        </w:trPr>
        <w:tc>
          <w:tcPr>
            <w:tcW w:w="1807" w:type="dxa"/>
            <w:noWrap/>
            <w:vAlign w:val="bottom"/>
            <w:hideMark/>
          </w:tcPr>
          <w:p w14:paraId="6D5F5B84" w14:textId="77777777" w:rsidR="00012A83" w:rsidRDefault="00012A83">
            <w:pPr>
              <w:spacing w:line="240" w:lineRule="auto"/>
              <w:rPr>
                <w:rFonts w:ascii="Calibri" w:eastAsia="Times New Roman" w:hAnsi="Calibri" w:cs="Calibri"/>
                <w:i/>
                <w:iCs/>
                <w:color w:val="000000"/>
              </w:rPr>
            </w:pPr>
            <w:r>
              <w:rPr>
                <w:rFonts w:ascii="Calibri" w:eastAsia="Times New Roman" w:hAnsi="Calibri" w:cs="Calibri"/>
                <w:i/>
                <w:iCs/>
                <w:color w:val="000000"/>
              </w:rPr>
              <w:t>Activities</w:t>
            </w:r>
          </w:p>
        </w:tc>
        <w:tc>
          <w:tcPr>
            <w:tcW w:w="2501" w:type="dxa"/>
            <w:noWrap/>
            <w:vAlign w:val="bottom"/>
            <w:hideMark/>
          </w:tcPr>
          <w:p w14:paraId="7E46D0DC" w14:textId="77777777" w:rsidR="00012A83" w:rsidRDefault="00012A83">
            <w:pPr>
              <w:rPr>
                <w:rFonts w:ascii="Calibri" w:eastAsia="Times New Roman" w:hAnsi="Calibri" w:cs="Calibri"/>
                <w:i/>
                <w:iCs/>
                <w:color w:val="000000"/>
              </w:rPr>
            </w:pPr>
          </w:p>
        </w:tc>
        <w:tc>
          <w:tcPr>
            <w:tcW w:w="1147" w:type="dxa"/>
            <w:noWrap/>
            <w:vAlign w:val="bottom"/>
            <w:hideMark/>
          </w:tcPr>
          <w:p w14:paraId="7DC77623" w14:textId="77777777" w:rsidR="00012A83" w:rsidRDefault="00012A83">
            <w:pPr>
              <w:rPr>
                <w:sz w:val="20"/>
                <w:szCs w:val="20"/>
              </w:rPr>
            </w:pPr>
          </w:p>
        </w:tc>
        <w:tc>
          <w:tcPr>
            <w:tcW w:w="1433" w:type="dxa"/>
            <w:noWrap/>
            <w:vAlign w:val="bottom"/>
            <w:hideMark/>
          </w:tcPr>
          <w:p w14:paraId="680C2468" w14:textId="77777777" w:rsidR="00012A83" w:rsidRDefault="00012A83">
            <w:pPr>
              <w:rPr>
                <w:sz w:val="20"/>
                <w:szCs w:val="20"/>
              </w:rPr>
            </w:pPr>
          </w:p>
        </w:tc>
        <w:tc>
          <w:tcPr>
            <w:tcW w:w="1291" w:type="dxa"/>
            <w:noWrap/>
            <w:vAlign w:val="bottom"/>
            <w:hideMark/>
          </w:tcPr>
          <w:p w14:paraId="34DDA830" w14:textId="77777777" w:rsidR="00012A83" w:rsidRDefault="00012A83">
            <w:pPr>
              <w:rPr>
                <w:sz w:val="20"/>
                <w:szCs w:val="20"/>
              </w:rPr>
            </w:pPr>
          </w:p>
        </w:tc>
        <w:tc>
          <w:tcPr>
            <w:tcW w:w="1209" w:type="dxa"/>
          </w:tcPr>
          <w:p w14:paraId="3689FD53" w14:textId="77777777" w:rsidR="00012A83" w:rsidRDefault="00012A83">
            <w:pPr>
              <w:spacing w:line="240" w:lineRule="auto"/>
              <w:rPr>
                <w:rFonts w:ascii="Times New Roman" w:eastAsia="Times New Roman" w:hAnsi="Times New Roman" w:cs="Times New Roman"/>
                <w:sz w:val="20"/>
                <w:szCs w:val="20"/>
              </w:rPr>
            </w:pPr>
          </w:p>
        </w:tc>
      </w:tr>
      <w:tr w:rsidR="00012A83" w14:paraId="2580C951" w14:textId="77777777" w:rsidTr="00012A83">
        <w:trPr>
          <w:trHeight w:val="292"/>
        </w:trPr>
        <w:tc>
          <w:tcPr>
            <w:tcW w:w="1807" w:type="dxa"/>
            <w:noWrap/>
            <w:vAlign w:val="bottom"/>
            <w:hideMark/>
          </w:tcPr>
          <w:p w14:paraId="26DAE8A8" w14:textId="77777777" w:rsidR="00012A83" w:rsidRDefault="00012A83">
            <w:pPr>
              <w:rPr>
                <w:rFonts w:ascii="Times New Roman" w:eastAsia="Times New Roman" w:hAnsi="Times New Roman" w:cs="Times New Roman"/>
                <w:sz w:val="20"/>
                <w:szCs w:val="20"/>
              </w:rPr>
            </w:pPr>
          </w:p>
        </w:tc>
        <w:tc>
          <w:tcPr>
            <w:tcW w:w="2501" w:type="dxa"/>
            <w:noWrap/>
            <w:vAlign w:val="bottom"/>
            <w:hideMark/>
          </w:tcPr>
          <w:p w14:paraId="371C4894" w14:textId="77777777" w:rsidR="00012A83" w:rsidRDefault="00012A83">
            <w:pPr>
              <w:spacing w:line="240" w:lineRule="auto"/>
              <w:rPr>
                <w:rFonts w:ascii="Calibri" w:eastAsia="Times New Roman" w:hAnsi="Calibri" w:cs="Calibri"/>
                <w:color w:val="000000"/>
              </w:rPr>
            </w:pPr>
            <w:r>
              <w:rPr>
                <w:rFonts w:ascii="Calibri" w:eastAsia="Times New Roman" w:hAnsi="Calibri" w:cs="Calibri"/>
                <w:color w:val="000000"/>
              </w:rPr>
              <w:t>Board Activity</w:t>
            </w:r>
          </w:p>
        </w:tc>
        <w:tc>
          <w:tcPr>
            <w:tcW w:w="1147" w:type="dxa"/>
            <w:noWrap/>
            <w:vAlign w:val="bottom"/>
            <w:hideMark/>
          </w:tcPr>
          <w:p w14:paraId="53191D8C" w14:textId="77777777" w:rsidR="00012A83" w:rsidRDefault="00012A83">
            <w:pPr>
              <w:rPr>
                <w:rFonts w:ascii="Calibri" w:eastAsia="Times New Roman" w:hAnsi="Calibri" w:cs="Calibri"/>
                <w:color w:val="000000"/>
              </w:rPr>
            </w:pPr>
          </w:p>
        </w:tc>
        <w:tc>
          <w:tcPr>
            <w:tcW w:w="1433" w:type="dxa"/>
            <w:noWrap/>
            <w:vAlign w:val="bottom"/>
            <w:hideMark/>
          </w:tcPr>
          <w:p w14:paraId="058F5E27" w14:textId="77777777" w:rsidR="00012A83" w:rsidRDefault="00012A83">
            <w:pPr>
              <w:rPr>
                <w:sz w:val="20"/>
                <w:szCs w:val="20"/>
              </w:rPr>
            </w:pPr>
          </w:p>
        </w:tc>
        <w:tc>
          <w:tcPr>
            <w:tcW w:w="1291" w:type="dxa"/>
            <w:noWrap/>
            <w:vAlign w:val="bottom"/>
            <w:hideMark/>
          </w:tcPr>
          <w:p w14:paraId="681BACEC"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€ 364</w:t>
            </w:r>
          </w:p>
        </w:tc>
        <w:tc>
          <w:tcPr>
            <w:tcW w:w="1209" w:type="dxa"/>
          </w:tcPr>
          <w:p w14:paraId="08C5C0C4" w14:textId="77777777" w:rsidR="00012A83" w:rsidRDefault="00012A83">
            <w:pPr>
              <w:spacing w:line="240" w:lineRule="auto"/>
              <w:jc w:val="right"/>
              <w:rPr>
                <w:rFonts w:ascii="Calibri" w:eastAsia="Times New Roman" w:hAnsi="Calibri" w:cs="Calibri"/>
                <w:color w:val="000000"/>
              </w:rPr>
            </w:pPr>
          </w:p>
        </w:tc>
      </w:tr>
      <w:tr w:rsidR="00012A83" w14:paraId="3CDDB84B" w14:textId="77777777" w:rsidTr="00012A83">
        <w:trPr>
          <w:trHeight w:val="292"/>
        </w:trPr>
        <w:tc>
          <w:tcPr>
            <w:tcW w:w="1807" w:type="dxa"/>
            <w:noWrap/>
            <w:vAlign w:val="bottom"/>
            <w:hideMark/>
          </w:tcPr>
          <w:p w14:paraId="58B7DF0C" w14:textId="77777777" w:rsidR="00012A83" w:rsidRDefault="00012A83">
            <w:pPr>
              <w:rPr>
                <w:rFonts w:ascii="Calibri" w:eastAsia="Times New Roman" w:hAnsi="Calibri" w:cs="Calibri"/>
                <w:color w:val="000000"/>
              </w:rPr>
            </w:pPr>
          </w:p>
        </w:tc>
        <w:tc>
          <w:tcPr>
            <w:tcW w:w="2501" w:type="dxa"/>
            <w:noWrap/>
            <w:vAlign w:val="bottom"/>
            <w:hideMark/>
          </w:tcPr>
          <w:p w14:paraId="20F4B929" w14:textId="77777777" w:rsidR="00012A83" w:rsidRDefault="00012A83">
            <w:pPr>
              <w:spacing w:line="240" w:lineRule="auto"/>
              <w:rPr>
                <w:rFonts w:ascii="Calibri" w:eastAsia="Times New Roman" w:hAnsi="Calibri" w:cs="Calibri"/>
                <w:color w:val="000000"/>
              </w:rPr>
            </w:pPr>
            <w:r>
              <w:rPr>
                <w:rFonts w:ascii="Calibri" w:eastAsia="Times New Roman" w:hAnsi="Calibri" w:cs="Calibri"/>
                <w:color w:val="000000"/>
              </w:rPr>
              <w:t>Sporting Tournament</w:t>
            </w:r>
          </w:p>
        </w:tc>
        <w:tc>
          <w:tcPr>
            <w:tcW w:w="1147" w:type="dxa"/>
            <w:noWrap/>
            <w:vAlign w:val="bottom"/>
            <w:hideMark/>
          </w:tcPr>
          <w:p w14:paraId="67701FA7"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€ 35</w:t>
            </w:r>
          </w:p>
        </w:tc>
        <w:tc>
          <w:tcPr>
            <w:tcW w:w="1433" w:type="dxa"/>
            <w:noWrap/>
            <w:vAlign w:val="bottom"/>
            <w:hideMark/>
          </w:tcPr>
          <w:p w14:paraId="537B27A1"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€ 35</w:t>
            </w:r>
          </w:p>
        </w:tc>
        <w:tc>
          <w:tcPr>
            <w:tcW w:w="1291" w:type="dxa"/>
            <w:noWrap/>
            <w:vAlign w:val="bottom"/>
            <w:hideMark/>
          </w:tcPr>
          <w:p w14:paraId="36AC1CC9" w14:textId="77777777" w:rsidR="00012A83" w:rsidRDefault="00012A83">
            <w:pPr>
              <w:rPr>
                <w:rFonts w:ascii="Calibri" w:eastAsia="Times New Roman" w:hAnsi="Calibri" w:cs="Calibri"/>
                <w:color w:val="000000"/>
              </w:rPr>
            </w:pPr>
          </w:p>
        </w:tc>
        <w:tc>
          <w:tcPr>
            <w:tcW w:w="1209" w:type="dxa"/>
            <w:hideMark/>
          </w:tcPr>
          <w:p w14:paraId="03D927EF"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€35</w:t>
            </w:r>
          </w:p>
        </w:tc>
      </w:tr>
      <w:tr w:rsidR="00012A83" w14:paraId="6C11607E" w14:textId="77777777" w:rsidTr="00012A83">
        <w:trPr>
          <w:trHeight w:val="292"/>
        </w:trPr>
        <w:tc>
          <w:tcPr>
            <w:tcW w:w="1807" w:type="dxa"/>
            <w:noWrap/>
            <w:vAlign w:val="bottom"/>
            <w:hideMark/>
          </w:tcPr>
          <w:p w14:paraId="20F3DF21" w14:textId="77777777" w:rsidR="00012A83" w:rsidRDefault="00012A83">
            <w:pPr>
              <w:rPr>
                <w:rFonts w:ascii="Calibri" w:eastAsia="Times New Roman" w:hAnsi="Calibri" w:cs="Calibri"/>
                <w:color w:val="000000"/>
              </w:rPr>
            </w:pPr>
          </w:p>
        </w:tc>
        <w:tc>
          <w:tcPr>
            <w:tcW w:w="2501" w:type="dxa"/>
            <w:noWrap/>
            <w:vAlign w:val="bottom"/>
            <w:hideMark/>
          </w:tcPr>
          <w:p w14:paraId="46C3AC36" w14:textId="77777777" w:rsidR="00012A83" w:rsidRDefault="00012A83">
            <w:pPr>
              <w:spacing w:line="240" w:lineRule="auto"/>
              <w:rPr>
                <w:rFonts w:ascii="Calibri" w:eastAsia="Times New Roman" w:hAnsi="Calibri" w:cs="Calibri"/>
                <w:color w:val="000000"/>
              </w:rPr>
            </w:pPr>
            <w:r>
              <w:rPr>
                <w:rFonts w:ascii="Calibri" w:eastAsia="Times New Roman" w:hAnsi="Calibri" w:cs="Calibri"/>
                <w:color w:val="000000"/>
              </w:rPr>
              <w:t>Interfaculty Congress</w:t>
            </w:r>
          </w:p>
        </w:tc>
        <w:tc>
          <w:tcPr>
            <w:tcW w:w="1147" w:type="dxa"/>
            <w:noWrap/>
            <w:vAlign w:val="bottom"/>
            <w:hideMark/>
          </w:tcPr>
          <w:p w14:paraId="5BB2686F" w14:textId="77777777" w:rsidR="00012A83" w:rsidRDefault="00012A83">
            <w:pPr>
              <w:rPr>
                <w:rFonts w:ascii="Calibri" w:eastAsia="Times New Roman" w:hAnsi="Calibri" w:cs="Calibri"/>
                <w:color w:val="000000"/>
              </w:rPr>
            </w:pPr>
          </w:p>
        </w:tc>
        <w:tc>
          <w:tcPr>
            <w:tcW w:w="1433" w:type="dxa"/>
            <w:noWrap/>
            <w:vAlign w:val="bottom"/>
            <w:hideMark/>
          </w:tcPr>
          <w:p w14:paraId="665D5BD7" w14:textId="77777777" w:rsidR="00012A83" w:rsidRDefault="00012A83">
            <w:pPr>
              <w:rPr>
                <w:sz w:val="20"/>
                <w:szCs w:val="20"/>
              </w:rPr>
            </w:pPr>
          </w:p>
        </w:tc>
        <w:tc>
          <w:tcPr>
            <w:tcW w:w="1291" w:type="dxa"/>
            <w:noWrap/>
            <w:vAlign w:val="bottom"/>
            <w:hideMark/>
          </w:tcPr>
          <w:p w14:paraId="26992811"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€ 277</w:t>
            </w:r>
          </w:p>
        </w:tc>
        <w:tc>
          <w:tcPr>
            <w:tcW w:w="1209" w:type="dxa"/>
          </w:tcPr>
          <w:p w14:paraId="5CA2C94C" w14:textId="77777777" w:rsidR="00012A83" w:rsidRDefault="00012A83">
            <w:pPr>
              <w:spacing w:line="240" w:lineRule="auto"/>
              <w:jc w:val="right"/>
              <w:rPr>
                <w:rFonts w:ascii="Calibri" w:eastAsia="Times New Roman" w:hAnsi="Calibri" w:cs="Calibri"/>
                <w:color w:val="000000"/>
              </w:rPr>
            </w:pPr>
          </w:p>
        </w:tc>
      </w:tr>
      <w:tr w:rsidR="00012A83" w14:paraId="1543263A" w14:textId="77777777" w:rsidTr="00012A83">
        <w:trPr>
          <w:trHeight w:val="292"/>
        </w:trPr>
        <w:tc>
          <w:tcPr>
            <w:tcW w:w="1807" w:type="dxa"/>
            <w:noWrap/>
            <w:vAlign w:val="bottom"/>
            <w:hideMark/>
          </w:tcPr>
          <w:p w14:paraId="71AFB396" w14:textId="77777777" w:rsidR="00012A83" w:rsidRDefault="00012A83">
            <w:pPr>
              <w:rPr>
                <w:rFonts w:ascii="Calibri" w:eastAsia="Times New Roman" w:hAnsi="Calibri" w:cs="Calibri"/>
                <w:color w:val="000000"/>
              </w:rPr>
            </w:pPr>
          </w:p>
        </w:tc>
        <w:tc>
          <w:tcPr>
            <w:tcW w:w="2501" w:type="dxa"/>
            <w:noWrap/>
            <w:vAlign w:val="bottom"/>
            <w:hideMark/>
          </w:tcPr>
          <w:p w14:paraId="7C897E65" w14:textId="77777777" w:rsidR="00012A83" w:rsidRDefault="00012A83">
            <w:pPr>
              <w:spacing w:line="240" w:lineRule="auto"/>
              <w:rPr>
                <w:rFonts w:ascii="Calibri" w:eastAsia="Times New Roman" w:hAnsi="Calibri" w:cs="Calibri"/>
                <w:color w:val="000000"/>
              </w:rPr>
            </w:pPr>
            <w:r>
              <w:rPr>
                <w:rFonts w:ascii="Calibri" w:eastAsia="Times New Roman" w:hAnsi="Calibri" w:cs="Calibri"/>
                <w:color w:val="000000"/>
              </w:rPr>
              <w:t>Leidsch Debate</w:t>
            </w:r>
          </w:p>
        </w:tc>
        <w:tc>
          <w:tcPr>
            <w:tcW w:w="1147" w:type="dxa"/>
            <w:noWrap/>
            <w:vAlign w:val="bottom"/>
            <w:hideMark/>
          </w:tcPr>
          <w:p w14:paraId="41C2E11A" w14:textId="77777777" w:rsidR="00012A83" w:rsidRDefault="00012A83">
            <w:pPr>
              <w:rPr>
                <w:rFonts w:ascii="Calibri" w:eastAsia="Times New Roman" w:hAnsi="Calibri" w:cs="Calibri"/>
                <w:color w:val="000000"/>
              </w:rPr>
            </w:pPr>
          </w:p>
        </w:tc>
        <w:tc>
          <w:tcPr>
            <w:tcW w:w="1433" w:type="dxa"/>
            <w:noWrap/>
            <w:vAlign w:val="bottom"/>
            <w:hideMark/>
          </w:tcPr>
          <w:p w14:paraId="6C427863" w14:textId="77777777" w:rsidR="00012A83" w:rsidRDefault="00012A83">
            <w:pPr>
              <w:rPr>
                <w:sz w:val="20"/>
                <w:szCs w:val="20"/>
              </w:rPr>
            </w:pPr>
          </w:p>
        </w:tc>
        <w:tc>
          <w:tcPr>
            <w:tcW w:w="1291" w:type="dxa"/>
            <w:noWrap/>
            <w:vAlign w:val="bottom"/>
            <w:hideMark/>
          </w:tcPr>
          <w:p w14:paraId="4D1154EA"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€ 264</w:t>
            </w:r>
          </w:p>
        </w:tc>
        <w:tc>
          <w:tcPr>
            <w:tcW w:w="1209" w:type="dxa"/>
          </w:tcPr>
          <w:p w14:paraId="2CF38507" w14:textId="77777777" w:rsidR="00012A83" w:rsidRDefault="00012A83">
            <w:pPr>
              <w:spacing w:line="240" w:lineRule="auto"/>
              <w:jc w:val="right"/>
              <w:rPr>
                <w:rFonts w:ascii="Calibri" w:eastAsia="Times New Roman" w:hAnsi="Calibri" w:cs="Calibri"/>
                <w:color w:val="000000"/>
              </w:rPr>
            </w:pPr>
          </w:p>
        </w:tc>
      </w:tr>
      <w:tr w:rsidR="00012A83" w14:paraId="1485470F" w14:textId="77777777" w:rsidTr="00012A83">
        <w:trPr>
          <w:trHeight w:val="292"/>
        </w:trPr>
        <w:tc>
          <w:tcPr>
            <w:tcW w:w="1807" w:type="dxa"/>
            <w:noWrap/>
            <w:vAlign w:val="bottom"/>
            <w:hideMark/>
          </w:tcPr>
          <w:p w14:paraId="4C1E39E3" w14:textId="77777777" w:rsidR="00012A83" w:rsidRDefault="00012A83">
            <w:pPr>
              <w:rPr>
                <w:rFonts w:ascii="Calibri" w:eastAsia="Times New Roman" w:hAnsi="Calibri" w:cs="Calibri"/>
                <w:color w:val="000000"/>
              </w:rPr>
            </w:pPr>
          </w:p>
        </w:tc>
        <w:tc>
          <w:tcPr>
            <w:tcW w:w="2501" w:type="dxa"/>
            <w:noWrap/>
            <w:vAlign w:val="bottom"/>
            <w:hideMark/>
          </w:tcPr>
          <w:p w14:paraId="3E9FA9DC" w14:textId="77777777" w:rsidR="00012A83" w:rsidRDefault="00012A83">
            <w:pPr>
              <w:rPr>
                <w:sz w:val="20"/>
                <w:szCs w:val="20"/>
              </w:rPr>
            </w:pPr>
          </w:p>
        </w:tc>
        <w:tc>
          <w:tcPr>
            <w:tcW w:w="1147" w:type="dxa"/>
            <w:noWrap/>
            <w:vAlign w:val="bottom"/>
            <w:hideMark/>
          </w:tcPr>
          <w:p w14:paraId="0E442216" w14:textId="77777777" w:rsidR="00012A83" w:rsidRDefault="00012A83">
            <w:pPr>
              <w:rPr>
                <w:sz w:val="20"/>
                <w:szCs w:val="20"/>
              </w:rPr>
            </w:pPr>
          </w:p>
        </w:tc>
        <w:tc>
          <w:tcPr>
            <w:tcW w:w="1433" w:type="dxa"/>
            <w:noWrap/>
            <w:vAlign w:val="bottom"/>
            <w:hideMark/>
          </w:tcPr>
          <w:p w14:paraId="66DC4C34" w14:textId="77777777" w:rsidR="00012A83" w:rsidRDefault="00012A83">
            <w:pPr>
              <w:rPr>
                <w:sz w:val="20"/>
                <w:szCs w:val="20"/>
              </w:rPr>
            </w:pPr>
          </w:p>
        </w:tc>
        <w:tc>
          <w:tcPr>
            <w:tcW w:w="1291" w:type="dxa"/>
            <w:noWrap/>
            <w:vAlign w:val="bottom"/>
            <w:hideMark/>
          </w:tcPr>
          <w:p w14:paraId="2C645928" w14:textId="77777777" w:rsidR="00012A83" w:rsidRDefault="00012A83">
            <w:pPr>
              <w:rPr>
                <w:sz w:val="20"/>
                <w:szCs w:val="20"/>
              </w:rPr>
            </w:pPr>
          </w:p>
        </w:tc>
        <w:tc>
          <w:tcPr>
            <w:tcW w:w="1209" w:type="dxa"/>
          </w:tcPr>
          <w:p w14:paraId="20BD2D73" w14:textId="77777777" w:rsidR="00012A83" w:rsidRDefault="00012A83">
            <w:pPr>
              <w:spacing w:line="240" w:lineRule="auto"/>
              <w:rPr>
                <w:rFonts w:ascii="Times New Roman" w:eastAsia="Times New Roman" w:hAnsi="Times New Roman" w:cs="Times New Roman"/>
                <w:sz w:val="20"/>
                <w:szCs w:val="20"/>
              </w:rPr>
            </w:pPr>
          </w:p>
        </w:tc>
      </w:tr>
      <w:tr w:rsidR="00012A83" w14:paraId="02B05AF9" w14:textId="77777777" w:rsidTr="00012A83">
        <w:trPr>
          <w:trHeight w:val="292"/>
        </w:trPr>
        <w:tc>
          <w:tcPr>
            <w:tcW w:w="1807" w:type="dxa"/>
            <w:noWrap/>
            <w:vAlign w:val="bottom"/>
            <w:hideMark/>
          </w:tcPr>
          <w:p w14:paraId="5803B95A" w14:textId="77777777" w:rsidR="00012A83" w:rsidRDefault="00012A83">
            <w:pPr>
              <w:spacing w:line="240" w:lineRule="auto"/>
              <w:rPr>
                <w:rFonts w:ascii="Calibri" w:eastAsia="Times New Roman" w:hAnsi="Calibri" w:cs="Calibri"/>
                <w:i/>
                <w:iCs/>
                <w:color w:val="000000"/>
              </w:rPr>
            </w:pPr>
            <w:r>
              <w:rPr>
                <w:rFonts w:ascii="Calibri" w:eastAsia="Times New Roman" w:hAnsi="Calibri" w:cs="Calibri"/>
                <w:i/>
                <w:iCs/>
                <w:color w:val="000000"/>
              </w:rPr>
              <w:t>Other</w:t>
            </w:r>
          </w:p>
        </w:tc>
        <w:tc>
          <w:tcPr>
            <w:tcW w:w="2501" w:type="dxa"/>
            <w:noWrap/>
            <w:vAlign w:val="bottom"/>
            <w:hideMark/>
          </w:tcPr>
          <w:p w14:paraId="21EAA6A9" w14:textId="77777777" w:rsidR="00012A83" w:rsidRDefault="00012A83">
            <w:pPr>
              <w:rPr>
                <w:rFonts w:ascii="Calibri" w:eastAsia="Times New Roman" w:hAnsi="Calibri" w:cs="Calibri"/>
                <w:i/>
                <w:iCs/>
                <w:color w:val="000000"/>
              </w:rPr>
            </w:pPr>
          </w:p>
        </w:tc>
        <w:tc>
          <w:tcPr>
            <w:tcW w:w="1147" w:type="dxa"/>
            <w:noWrap/>
            <w:vAlign w:val="bottom"/>
            <w:hideMark/>
          </w:tcPr>
          <w:p w14:paraId="420869A0" w14:textId="77777777" w:rsidR="00012A83" w:rsidRDefault="00012A83">
            <w:pPr>
              <w:rPr>
                <w:sz w:val="20"/>
                <w:szCs w:val="20"/>
              </w:rPr>
            </w:pPr>
          </w:p>
        </w:tc>
        <w:tc>
          <w:tcPr>
            <w:tcW w:w="1433" w:type="dxa"/>
            <w:noWrap/>
            <w:vAlign w:val="bottom"/>
            <w:hideMark/>
          </w:tcPr>
          <w:p w14:paraId="57C8FCDC" w14:textId="77777777" w:rsidR="00012A83" w:rsidRDefault="00012A83">
            <w:pPr>
              <w:rPr>
                <w:sz w:val="20"/>
                <w:szCs w:val="20"/>
              </w:rPr>
            </w:pPr>
          </w:p>
        </w:tc>
        <w:tc>
          <w:tcPr>
            <w:tcW w:w="1291" w:type="dxa"/>
            <w:noWrap/>
            <w:vAlign w:val="bottom"/>
            <w:hideMark/>
          </w:tcPr>
          <w:p w14:paraId="549966AD" w14:textId="77777777" w:rsidR="00012A83" w:rsidRDefault="00012A83">
            <w:pPr>
              <w:rPr>
                <w:sz w:val="20"/>
                <w:szCs w:val="20"/>
              </w:rPr>
            </w:pPr>
          </w:p>
        </w:tc>
        <w:tc>
          <w:tcPr>
            <w:tcW w:w="1209" w:type="dxa"/>
          </w:tcPr>
          <w:p w14:paraId="1C04E420" w14:textId="77777777" w:rsidR="00012A83" w:rsidRDefault="00012A83">
            <w:pPr>
              <w:spacing w:line="240" w:lineRule="auto"/>
              <w:rPr>
                <w:rFonts w:ascii="Times New Roman" w:eastAsia="Times New Roman" w:hAnsi="Times New Roman" w:cs="Times New Roman"/>
                <w:sz w:val="20"/>
                <w:szCs w:val="20"/>
              </w:rPr>
            </w:pPr>
          </w:p>
        </w:tc>
      </w:tr>
      <w:tr w:rsidR="00012A83" w14:paraId="6F5C37BE" w14:textId="77777777" w:rsidTr="00012A83">
        <w:trPr>
          <w:trHeight w:val="292"/>
        </w:trPr>
        <w:tc>
          <w:tcPr>
            <w:tcW w:w="1807" w:type="dxa"/>
            <w:noWrap/>
            <w:vAlign w:val="bottom"/>
            <w:hideMark/>
          </w:tcPr>
          <w:p w14:paraId="429EB08A" w14:textId="77777777" w:rsidR="00012A83" w:rsidRDefault="00012A83">
            <w:pPr>
              <w:rPr>
                <w:rFonts w:ascii="Times New Roman" w:eastAsia="Times New Roman" w:hAnsi="Times New Roman" w:cs="Times New Roman"/>
                <w:sz w:val="20"/>
                <w:szCs w:val="20"/>
              </w:rPr>
            </w:pPr>
          </w:p>
        </w:tc>
        <w:tc>
          <w:tcPr>
            <w:tcW w:w="2501" w:type="dxa"/>
            <w:noWrap/>
            <w:vAlign w:val="bottom"/>
            <w:hideMark/>
          </w:tcPr>
          <w:p w14:paraId="5CE76CCF" w14:textId="77777777" w:rsidR="00012A83" w:rsidRDefault="00012A83">
            <w:pPr>
              <w:spacing w:line="240" w:lineRule="auto"/>
              <w:rPr>
                <w:rFonts w:ascii="Calibri" w:eastAsia="Times New Roman" w:hAnsi="Calibri" w:cs="Calibri"/>
                <w:color w:val="000000"/>
              </w:rPr>
            </w:pPr>
            <w:r>
              <w:rPr>
                <w:rFonts w:ascii="Calibri" w:eastAsia="Times New Roman" w:hAnsi="Calibri" w:cs="Calibri"/>
                <w:color w:val="000000"/>
              </w:rPr>
              <w:t>Reservation 2019-2020</w:t>
            </w:r>
          </w:p>
        </w:tc>
        <w:tc>
          <w:tcPr>
            <w:tcW w:w="1147" w:type="dxa"/>
            <w:noWrap/>
            <w:vAlign w:val="bottom"/>
            <w:hideMark/>
          </w:tcPr>
          <w:p w14:paraId="35462767"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€ 471,67</w:t>
            </w:r>
          </w:p>
        </w:tc>
        <w:tc>
          <w:tcPr>
            <w:tcW w:w="1433" w:type="dxa"/>
            <w:noWrap/>
            <w:vAlign w:val="bottom"/>
            <w:hideMark/>
          </w:tcPr>
          <w:p w14:paraId="5F626AF7"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€ 471,67</w:t>
            </w:r>
          </w:p>
        </w:tc>
        <w:tc>
          <w:tcPr>
            <w:tcW w:w="1291" w:type="dxa"/>
            <w:noWrap/>
            <w:vAlign w:val="bottom"/>
            <w:hideMark/>
          </w:tcPr>
          <w:p w14:paraId="5DAE69AF"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€ 471,67</w:t>
            </w:r>
          </w:p>
        </w:tc>
        <w:tc>
          <w:tcPr>
            <w:tcW w:w="1209" w:type="dxa"/>
          </w:tcPr>
          <w:p w14:paraId="07194441" w14:textId="77777777" w:rsidR="00012A83" w:rsidRDefault="00012A83">
            <w:pPr>
              <w:spacing w:line="240" w:lineRule="auto"/>
              <w:jc w:val="right"/>
              <w:rPr>
                <w:rFonts w:ascii="Calibri" w:eastAsia="Times New Roman" w:hAnsi="Calibri" w:cs="Calibri"/>
                <w:color w:val="000000"/>
              </w:rPr>
            </w:pPr>
          </w:p>
        </w:tc>
      </w:tr>
      <w:tr w:rsidR="00012A83" w14:paraId="7116C60D" w14:textId="77777777" w:rsidTr="00012A83">
        <w:trPr>
          <w:trHeight w:val="292"/>
        </w:trPr>
        <w:tc>
          <w:tcPr>
            <w:tcW w:w="1807" w:type="dxa"/>
            <w:noWrap/>
            <w:vAlign w:val="bottom"/>
          </w:tcPr>
          <w:p w14:paraId="3FD374D3" w14:textId="77777777" w:rsidR="00012A83" w:rsidRDefault="00012A83">
            <w:pPr>
              <w:spacing w:line="240" w:lineRule="auto"/>
              <w:rPr>
                <w:rFonts w:ascii="Times New Roman" w:eastAsia="Times New Roman" w:hAnsi="Times New Roman" w:cs="Times New Roman"/>
                <w:sz w:val="20"/>
                <w:szCs w:val="20"/>
              </w:rPr>
            </w:pPr>
          </w:p>
        </w:tc>
        <w:tc>
          <w:tcPr>
            <w:tcW w:w="2501" w:type="dxa"/>
            <w:noWrap/>
            <w:vAlign w:val="bottom"/>
            <w:hideMark/>
          </w:tcPr>
          <w:p w14:paraId="2E35A5C9" w14:textId="77777777" w:rsidR="00012A83" w:rsidRDefault="00012A83">
            <w:pPr>
              <w:spacing w:line="240" w:lineRule="auto"/>
              <w:rPr>
                <w:rFonts w:ascii="Calibri" w:eastAsia="Times New Roman" w:hAnsi="Calibri" w:cs="Calibri"/>
                <w:color w:val="000000"/>
              </w:rPr>
            </w:pPr>
            <w:r>
              <w:rPr>
                <w:rFonts w:eastAsia="Times New Roman" w:cstheme="minorHAnsi"/>
              </w:rPr>
              <w:t>Reservation 2020-2021</w:t>
            </w:r>
          </w:p>
        </w:tc>
        <w:tc>
          <w:tcPr>
            <w:tcW w:w="1147" w:type="dxa"/>
            <w:noWrap/>
            <w:vAlign w:val="bottom"/>
          </w:tcPr>
          <w:p w14:paraId="5B25CF68" w14:textId="77777777" w:rsidR="00012A83" w:rsidRDefault="00012A83">
            <w:pPr>
              <w:spacing w:line="240" w:lineRule="auto"/>
              <w:jc w:val="right"/>
              <w:rPr>
                <w:rFonts w:ascii="Calibri" w:eastAsia="Times New Roman" w:hAnsi="Calibri" w:cs="Calibri"/>
                <w:color w:val="000000"/>
              </w:rPr>
            </w:pPr>
          </w:p>
        </w:tc>
        <w:tc>
          <w:tcPr>
            <w:tcW w:w="1433" w:type="dxa"/>
            <w:noWrap/>
            <w:vAlign w:val="bottom"/>
          </w:tcPr>
          <w:p w14:paraId="5492BC3F" w14:textId="77777777" w:rsidR="00012A83" w:rsidRDefault="00012A83">
            <w:pPr>
              <w:spacing w:line="240" w:lineRule="auto"/>
              <w:jc w:val="right"/>
              <w:rPr>
                <w:rFonts w:ascii="Calibri" w:eastAsia="Times New Roman" w:hAnsi="Calibri" w:cs="Calibri"/>
                <w:color w:val="000000"/>
              </w:rPr>
            </w:pPr>
          </w:p>
        </w:tc>
        <w:tc>
          <w:tcPr>
            <w:tcW w:w="1291" w:type="dxa"/>
            <w:noWrap/>
            <w:vAlign w:val="bottom"/>
          </w:tcPr>
          <w:p w14:paraId="1C4C9335" w14:textId="77777777" w:rsidR="00012A83" w:rsidRDefault="00012A83">
            <w:pPr>
              <w:spacing w:line="240" w:lineRule="auto"/>
              <w:jc w:val="right"/>
              <w:rPr>
                <w:rFonts w:ascii="Calibri" w:eastAsia="Times New Roman" w:hAnsi="Calibri" w:cs="Calibri"/>
                <w:color w:val="000000"/>
              </w:rPr>
            </w:pPr>
          </w:p>
        </w:tc>
        <w:tc>
          <w:tcPr>
            <w:tcW w:w="1209" w:type="dxa"/>
            <w:hideMark/>
          </w:tcPr>
          <w:p w14:paraId="40B81552"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€662,29</w:t>
            </w:r>
          </w:p>
        </w:tc>
      </w:tr>
      <w:tr w:rsidR="00012A83" w14:paraId="1B8C1610" w14:textId="77777777" w:rsidTr="00012A83">
        <w:trPr>
          <w:trHeight w:val="292"/>
        </w:trPr>
        <w:tc>
          <w:tcPr>
            <w:tcW w:w="1807" w:type="dxa"/>
            <w:tcBorders>
              <w:top w:val="single" w:sz="4" w:space="0" w:color="auto"/>
              <w:left w:val="nil"/>
              <w:bottom w:val="nil"/>
              <w:right w:val="nil"/>
            </w:tcBorders>
            <w:noWrap/>
            <w:vAlign w:val="bottom"/>
            <w:hideMark/>
          </w:tcPr>
          <w:p w14:paraId="11B8C3B5" w14:textId="77777777" w:rsidR="00012A83" w:rsidRDefault="00012A83">
            <w:pPr>
              <w:spacing w:line="240" w:lineRule="auto"/>
              <w:rPr>
                <w:rFonts w:ascii="Calibri" w:eastAsia="Times New Roman" w:hAnsi="Calibri" w:cs="Calibri"/>
                <w:b/>
                <w:bCs/>
                <w:color w:val="000000"/>
              </w:rPr>
            </w:pPr>
            <w:r>
              <w:rPr>
                <w:rFonts w:ascii="Calibri" w:eastAsia="Times New Roman" w:hAnsi="Calibri" w:cs="Calibri"/>
                <w:b/>
                <w:bCs/>
                <w:color w:val="000000"/>
              </w:rPr>
              <w:t>Total</w:t>
            </w:r>
          </w:p>
        </w:tc>
        <w:tc>
          <w:tcPr>
            <w:tcW w:w="2501" w:type="dxa"/>
            <w:tcBorders>
              <w:top w:val="single" w:sz="4" w:space="0" w:color="auto"/>
              <w:left w:val="nil"/>
              <w:bottom w:val="nil"/>
              <w:right w:val="nil"/>
            </w:tcBorders>
            <w:noWrap/>
            <w:vAlign w:val="bottom"/>
            <w:hideMark/>
          </w:tcPr>
          <w:p w14:paraId="7838A847" w14:textId="77777777" w:rsidR="00012A83" w:rsidRDefault="00012A83">
            <w:pPr>
              <w:spacing w:line="240" w:lineRule="auto"/>
              <w:rPr>
                <w:rFonts w:ascii="Calibri" w:eastAsia="Times New Roman" w:hAnsi="Calibri" w:cs="Calibri"/>
                <w:color w:val="000000"/>
              </w:rPr>
            </w:pPr>
            <w:r>
              <w:rPr>
                <w:rFonts w:ascii="Calibri" w:eastAsia="Times New Roman" w:hAnsi="Calibri" w:cs="Calibri"/>
                <w:color w:val="000000"/>
              </w:rPr>
              <w:t> </w:t>
            </w:r>
          </w:p>
        </w:tc>
        <w:tc>
          <w:tcPr>
            <w:tcW w:w="1147" w:type="dxa"/>
            <w:tcBorders>
              <w:top w:val="single" w:sz="4" w:space="0" w:color="auto"/>
              <w:left w:val="nil"/>
              <w:bottom w:val="nil"/>
              <w:right w:val="nil"/>
            </w:tcBorders>
            <w:noWrap/>
            <w:vAlign w:val="bottom"/>
            <w:hideMark/>
          </w:tcPr>
          <w:p w14:paraId="309CAE78" w14:textId="77777777" w:rsidR="00012A83" w:rsidRDefault="00012A83">
            <w:pPr>
              <w:spacing w:line="240" w:lineRule="auto"/>
              <w:jc w:val="right"/>
              <w:rPr>
                <w:rFonts w:ascii="Calibri" w:eastAsia="Times New Roman" w:hAnsi="Calibri" w:cs="Calibri"/>
                <w:b/>
                <w:bCs/>
                <w:color w:val="000000"/>
              </w:rPr>
            </w:pPr>
            <w:r>
              <w:rPr>
                <w:rFonts w:ascii="Calibri" w:eastAsia="Times New Roman" w:hAnsi="Calibri" w:cs="Calibri"/>
                <w:b/>
                <w:bCs/>
                <w:color w:val="000000"/>
              </w:rPr>
              <w:t>€ 1.816,67</w:t>
            </w:r>
          </w:p>
        </w:tc>
        <w:tc>
          <w:tcPr>
            <w:tcW w:w="1433" w:type="dxa"/>
            <w:tcBorders>
              <w:top w:val="single" w:sz="4" w:space="0" w:color="auto"/>
              <w:left w:val="nil"/>
              <w:bottom w:val="nil"/>
              <w:right w:val="nil"/>
            </w:tcBorders>
            <w:noWrap/>
            <w:vAlign w:val="bottom"/>
            <w:hideMark/>
          </w:tcPr>
          <w:p w14:paraId="05DE030B" w14:textId="77777777" w:rsidR="00012A83" w:rsidRDefault="00012A83">
            <w:pPr>
              <w:spacing w:line="240" w:lineRule="auto"/>
              <w:jc w:val="right"/>
              <w:rPr>
                <w:rFonts w:ascii="Calibri" w:eastAsia="Times New Roman" w:hAnsi="Calibri" w:cs="Calibri"/>
                <w:b/>
                <w:bCs/>
                <w:color w:val="000000"/>
              </w:rPr>
            </w:pPr>
            <w:r>
              <w:rPr>
                <w:rFonts w:ascii="Calibri" w:eastAsia="Times New Roman" w:hAnsi="Calibri" w:cs="Calibri"/>
                <w:b/>
                <w:bCs/>
                <w:color w:val="000000"/>
              </w:rPr>
              <w:t>€ 1.816,67</w:t>
            </w:r>
          </w:p>
        </w:tc>
        <w:tc>
          <w:tcPr>
            <w:tcW w:w="1291" w:type="dxa"/>
            <w:tcBorders>
              <w:top w:val="single" w:sz="4" w:space="0" w:color="auto"/>
              <w:left w:val="nil"/>
              <w:bottom w:val="nil"/>
              <w:right w:val="nil"/>
            </w:tcBorders>
            <w:noWrap/>
            <w:vAlign w:val="bottom"/>
            <w:hideMark/>
          </w:tcPr>
          <w:p w14:paraId="3127817B" w14:textId="77777777" w:rsidR="00012A83" w:rsidRDefault="00012A83">
            <w:pPr>
              <w:spacing w:line="240" w:lineRule="auto"/>
              <w:jc w:val="right"/>
              <w:rPr>
                <w:rFonts w:ascii="Calibri" w:eastAsia="Times New Roman" w:hAnsi="Calibri" w:cs="Calibri"/>
                <w:b/>
                <w:bCs/>
                <w:color w:val="000000"/>
              </w:rPr>
            </w:pPr>
            <w:r>
              <w:rPr>
                <w:rFonts w:ascii="Calibri" w:eastAsia="Times New Roman" w:hAnsi="Calibri" w:cs="Calibri"/>
                <w:b/>
                <w:bCs/>
                <w:color w:val="000000"/>
              </w:rPr>
              <w:t>€ 2.666,67</w:t>
            </w:r>
          </w:p>
        </w:tc>
        <w:tc>
          <w:tcPr>
            <w:tcW w:w="1209" w:type="dxa"/>
            <w:tcBorders>
              <w:top w:val="single" w:sz="4" w:space="0" w:color="auto"/>
              <w:left w:val="nil"/>
              <w:bottom w:val="nil"/>
              <w:right w:val="nil"/>
            </w:tcBorders>
            <w:hideMark/>
          </w:tcPr>
          <w:p w14:paraId="539F2645" w14:textId="77777777" w:rsidR="00012A83" w:rsidRDefault="00012A83">
            <w:pPr>
              <w:spacing w:line="240" w:lineRule="auto"/>
              <w:jc w:val="right"/>
              <w:rPr>
                <w:rFonts w:ascii="Calibri" w:eastAsia="Times New Roman" w:hAnsi="Calibri" w:cs="Calibri"/>
                <w:b/>
                <w:bCs/>
                <w:color w:val="000000"/>
              </w:rPr>
            </w:pPr>
            <w:r>
              <w:rPr>
                <w:rFonts w:ascii="Calibri" w:eastAsia="Times New Roman" w:hAnsi="Calibri" w:cs="Calibri"/>
                <w:b/>
                <w:bCs/>
                <w:color w:val="000000"/>
              </w:rPr>
              <w:t>€1997,29</w:t>
            </w:r>
          </w:p>
        </w:tc>
      </w:tr>
      <w:tr w:rsidR="00012A83" w14:paraId="06017EAF" w14:textId="77777777" w:rsidTr="00012A83">
        <w:trPr>
          <w:trHeight w:val="292"/>
        </w:trPr>
        <w:tc>
          <w:tcPr>
            <w:tcW w:w="1807" w:type="dxa"/>
            <w:noWrap/>
            <w:vAlign w:val="bottom"/>
            <w:hideMark/>
          </w:tcPr>
          <w:p w14:paraId="683713FD" w14:textId="77777777" w:rsidR="00012A83" w:rsidRDefault="00012A83">
            <w:pPr>
              <w:rPr>
                <w:rFonts w:ascii="Calibri" w:eastAsia="Times New Roman" w:hAnsi="Calibri" w:cs="Calibri"/>
                <w:b/>
                <w:bCs/>
                <w:color w:val="000000"/>
              </w:rPr>
            </w:pPr>
          </w:p>
        </w:tc>
        <w:tc>
          <w:tcPr>
            <w:tcW w:w="2501" w:type="dxa"/>
            <w:noWrap/>
            <w:vAlign w:val="bottom"/>
            <w:hideMark/>
          </w:tcPr>
          <w:p w14:paraId="2406C93F" w14:textId="77777777" w:rsidR="00012A83" w:rsidRDefault="00012A83">
            <w:pPr>
              <w:rPr>
                <w:sz w:val="20"/>
                <w:szCs w:val="20"/>
              </w:rPr>
            </w:pPr>
          </w:p>
        </w:tc>
        <w:tc>
          <w:tcPr>
            <w:tcW w:w="1147" w:type="dxa"/>
            <w:noWrap/>
            <w:vAlign w:val="bottom"/>
            <w:hideMark/>
          </w:tcPr>
          <w:p w14:paraId="336344CA" w14:textId="77777777" w:rsidR="00012A83" w:rsidRDefault="00012A83">
            <w:pPr>
              <w:rPr>
                <w:sz w:val="20"/>
                <w:szCs w:val="20"/>
              </w:rPr>
            </w:pPr>
          </w:p>
        </w:tc>
        <w:tc>
          <w:tcPr>
            <w:tcW w:w="1433" w:type="dxa"/>
            <w:noWrap/>
            <w:vAlign w:val="bottom"/>
            <w:hideMark/>
          </w:tcPr>
          <w:p w14:paraId="0252B721" w14:textId="77777777" w:rsidR="00012A83" w:rsidRDefault="00012A83">
            <w:pPr>
              <w:rPr>
                <w:sz w:val="20"/>
                <w:szCs w:val="20"/>
              </w:rPr>
            </w:pPr>
          </w:p>
        </w:tc>
        <w:tc>
          <w:tcPr>
            <w:tcW w:w="1291" w:type="dxa"/>
            <w:noWrap/>
            <w:vAlign w:val="bottom"/>
            <w:hideMark/>
          </w:tcPr>
          <w:p w14:paraId="3A4813E0" w14:textId="77777777" w:rsidR="00012A83" w:rsidRDefault="00012A83">
            <w:pPr>
              <w:rPr>
                <w:sz w:val="20"/>
                <w:szCs w:val="20"/>
              </w:rPr>
            </w:pPr>
          </w:p>
        </w:tc>
        <w:tc>
          <w:tcPr>
            <w:tcW w:w="1209" w:type="dxa"/>
          </w:tcPr>
          <w:p w14:paraId="7A2F5CA1" w14:textId="77777777" w:rsidR="00012A83" w:rsidRDefault="00012A83">
            <w:pPr>
              <w:spacing w:line="240" w:lineRule="auto"/>
              <w:rPr>
                <w:rFonts w:ascii="Times New Roman" w:eastAsia="Times New Roman" w:hAnsi="Times New Roman" w:cs="Times New Roman"/>
                <w:sz w:val="20"/>
                <w:szCs w:val="20"/>
              </w:rPr>
            </w:pPr>
          </w:p>
        </w:tc>
      </w:tr>
      <w:tr w:rsidR="00012A83" w14:paraId="277EACDA" w14:textId="77777777" w:rsidTr="00012A83">
        <w:trPr>
          <w:trHeight w:val="292"/>
        </w:trPr>
        <w:tc>
          <w:tcPr>
            <w:tcW w:w="1807" w:type="dxa"/>
            <w:noWrap/>
            <w:vAlign w:val="bottom"/>
            <w:hideMark/>
          </w:tcPr>
          <w:p w14:paraId="0265AC29" w14:textId="77777777" w:rsidR="00012A83" w:rsidRDefault="00012A83">
            <w:pPr>
              <w:spacing w:line="240" w:lineRule="auto"/>
              <w:rPr>
                <w:rFonts w:ascii="Calibri" w:eastAsia="Times New Roman" w:hAnsi="Calibri" w:cs="Calibri"/>
                <w:b/>
                <w:bCs/>
                <w:color w:val="000000"/>
                <w:u w:val="single"/>
              </w:rPr>
            </w:pPr>
            <w:r>
              <w:rPr>
                <w:rFonts w:ascii="Calibri" w:eastAsia="Times New Roman" w:hAnsi="Calibri" w:cs="Calibri"/>
                <w:b/>
                <w:bCs/>
                <w:color w:val="000000"/>
                <w:u w:val="single"/>
              </w:rPr>
              <w:t>Expenditures</w:t>
            </w:r>
          </w:p>
        </w:tc>
        <w:tc>
          <w:tcPr>
            <w:tcW w:w="2501" w:type="dxa"/>
            <w:noWrap/>
            <w:vAlign w:val="bottom"/>
            <w:hideMark/>
          </w:tcPr>
          <w:p w14:paraId="118A574C" w14:textId="77777777" w:rsidR="00012A83" w:rsidRDefault="00012A83">
            <w:pPr>
              <w:rPr>
                <w:rFonts w:ascii="Calibri" w:eastAsia="Times New Roman" w:hAnsi="Calibri" w:cs="Calibri"/>
                <w:b/>
                <w:bCs/>
                <w:color w:val="000000"/>
                <w:u w:val="single"/>
              </w:rPr>
            </w:pPr>
          </w:p>
        </w:tc>
        <w:tc>
          <w:tcPr>
            <w:tcW w:w="1147" w:type="dxa"/>
            <w:noWrap/>
            <w:vAlign w:val="bottom"/>
            <w:hideMark/>
          </w:tcPr>
          <w:p w14:paraId="0343AD25" w14:textId="77777777" w:rsidR="00012A83" w:rsidRDefault="00012A83">
            <w:pPr>
              <w:rPr>
                <w:sz w:val="20"/>
                <w:szCs w:val="20"/>
              </w:rPr>
            </w:pPr>
          </w:p>
        </w:tc>
        <w:tc>
          <w:tcPr>
            <w:tcW w:w="1433" w:type="dxa"/>
            <w:noWrap/>
            <w:vAlign w:val="bottom"/>
            <w:hideMark/>
          </w:tcPr>
          <w:p w14:paraId="56562734" w14:textId="77777777" w:rsidR="00012A83" w:rsidRDefault="00012A83">
            <w:pPr>
              <w:rPr>
                <w:sz w:val="20"/>
                <w:szCs w:val="20"/>
              </w:rPr>
            </w:pPr>
          </w:p>
        </w:tc>
        <w:tc>
          <w:tcPr>
            <w:tcW w:w="1291" w:type="dxa"/>
            <w:noWrap/>
            <w:vAlign w:val="bottom"/>
            <w:hideMark/>
          </w:tcPr>
          <w:p w14:paraId="422AC9AA" w14:textId="77777777" w:rsidR="00012A83" w:rsidRDefault="00012A83">
            <w:pPr>
              <w:rPr>
                <w:sz w:val="20"/>
                <w:szCs w:val="20"/>
              </w:rPr>
            </w:pPr>
          </w:p>
        </w:tc>
        <w:tc>
          <w:tcPr>
            <w:tcW w:w="1209" w:type="dxa"/>
          </w:tcPr>
          <w:p w14:paraId="7E874C15" w14:textId="77777777" w:rsidR="00012A83" w:rsidRDefault="00012A83">
            <w:pPr>
              <w:spacing w:line="240" w:lineRule="auto"/>
              <w:rPr>
                <w:rFonts w:ascii="Times New Roman" w:eastAsia="Times New Roman" w:hAnsi="Times New Roman" w:cs="Times New Roman"/>
                <w:sz w:val="20"/>
                <w:szCs w:val="20"/>
              </w:rPr>
            </w:pPr>
          </w:p>
        </w:tc>
      </w:tr>
      <w:tr w:rsidR="00012A83" w14:paraId="1E966C91" w14:textId="77777777" w:rsidTr="00012A83">
        <w:trPr>
          <w:trHeight w:val="292"/>
        </w:trPr>
        <w:tc>
          <w:tcPr>
            <w:tcW w:w="1807" w:type="dxa"/>
            <w:noWrap/>
            <w:vAlign w:val="bottom"/>
            <w:hideMark/>
          </w:tcPr>
          <w:p w14:paraId="41B9FE56" w14:textId="77777777" w:rsidR="00012A83" w:rsidRDefault="00012A83">
            <w:pPr>
              <w:spacing w:line="240" w:lineRule="auto"/>
              <w:rPr>
                <w:rFonts w:ascii="Calibri" w:eastAsia="Times New Roman" w:hAnsi="Calibri" w:cs="Calibri"/>
                <w:i/>
                <w:iCs/>
                <w:color w:val="000000"/>
              </w:rPr>
            </w:pPr>
            <w:r>
              <w:rPr>
                <w:rFonts w:ascii="Calibri" w:eastAsia="Times New Roman" w:hAnsi="Calibri" w:cs="Calibri"/>
                <w:i/>
                <w:iCs/>
                <w:color w:val="000000"/>
              </w:rPr>
              <w:t>Association Costs</w:t>
            </w:r>
          </w:p>
        </w:tc>
        <w:tc>
          <w:tcPr>
            <w:tcW w:w="2501" w:type="dxa"/>
            <w:noWrap/>
            <w:vAlign w:val="bottom"/>
            <w:hideMark/>
          </w:tcPr>
          <w:p w14:paraId="175F0C9A" w14:textId="77777777" w:rsidR="00012A83" w:rsidRDefault="00012A83">
            <w:pPr>
              <w:rPr>
                <w:rFonts w:ascii="Calibri" w:eastAsia="Times New Roman" w:hAnsi="Calibri" w:cs="Calibri"/>
                <w:i/>
                <w:iCs/>
                <w:color w:val="000000"/>
              </w:rPr>
            </w:pPr>
          </w:p>
        </w:tc>
        <w:tc>
          <w:tcPr>
            <w:tcW w:w="1147" w:type="dxa"/>
            <w:noWrap/>
            <w:vAlign w:val="bottom"/>
            <w:hideMark/>
          </w:tcPr>
          <w:p w14:paraId="34731DE1" w14:textId="77777777" w:rsidR="00012A83" w:rsidRDefault="00012A83">
            <w:pPr>
              <w:rPr>
                <w:sz w:val="20"/>
                <w:szCs w:val="20"/>
              </w:rPr>
            </w:pPr>
          </w:p>
        </w:tc>
        <w:tc>
          <w:tcPr>
            <w:tcW w:w="1433" w:type="dxa"/>
            <w:noWrap/>
            <w:vAlign w:val="bottom"/>
            <w:hideMark/>
          </w:tcPr>
          <w:p w14:paraId="3F4E017A" w14:textId="77777777" w:rsidR="00012A83" w:rsidRDefault="00012A83">
            <w:pPr>
              <w:rPr>
                <w:sz w:val="20"/>
                <w:szCs w:val="20"/>
              </w:rPr>
            </w:pPr>
          </w:p>
        </w:tc>
        <w:tc>
          <w:tcPr>
            <w:tcW w:w="1291" w:type="dxa"/>
            <w:noWrap/>
            <w:vAlign w:val="bottom"/>
            <w:hideMark/>
          </w:tcPr>
          <w:p w14:paraId="2E9B7CC3" w14:textId="77777777" w:rsidR="00012A83" w:rsidRDefault="00012A83">
            <w:pPr>
              <w:rPr>
                <w:sz w:val="20"/>
                <w:szCs w:val="20"/>
              </w:rPr>
            </w:pPr>
          </w:p>
        </w:tc>
        <w:tc>
          <w:tcPr>
            <w:tcW w:w="1209" w:type="dxa"/>
          </w:tcPr>
          <w:p w14:paraId="1E0E1DB5" w14:textId="77777777" w:rsidR="00012A83" w:rsidRDefault="00012A83">
            <w:pPr>
              <w:spacing w:line="240" w:lineRule="auto"/>
              <w:rPr>
                <w:rFonts w:ascii="Times New Roman" w:eastAsia="Times New Roman" w:hAnsi="Times New Roman" w:cs="Times New Roman"/>
                <w:sz w:val="20"/>
                <w:szCs w:val="20"/>
              </w:rPr>
            </w:pPr>
          </w:p>
        </w:tc>
      </w:tr>
      <w:tr w:rsidR="00012A83" w14:paraId="2CDB9E60" w14:textId="77777777" w:rsidTr="00012A83">
        <w:trPr>
          <w:trHeight w:val="292"/>
        </w:trPr>
        <w:tc>
          <w:tcPr>
            <w:tcW w:w="1807" w:type="dxa"/>
            <w:noWrap/>
            <w:vAlign w:val="bottom"/>
            <w:hideMark/>
          </w:tcPr>
          <w:p w14:paraId="0BCFB8EA" w14:textId="77777777" w:rsidR="00012A83" w:rsidRDefault="00012A83">
            <w:pPr>
              <w:rPr>
                <w:rFonts w:ascii="Times New Roman" w:eastAsia="Times New Roman" w:hAnsi="Times New Roman" w:cs="Times New Roman"/>
                <w:sz w:val="20"/>
                <w:szCs w:val="20"/>
              </w:rPr>
            </w:pPr>
          </w:p>
        </w:tc>
        <w:tc>
          <w:tcPr>
            <w:tcW w:w="2501" w:type="dxa"/>
            <w:noWrap/>
            <w:vAlign w:val="bottom"/>
            <w:hideMark/>
          </w:tcPr>
          <w:p w14:paraId="3AF5B25D" w14:textId="77777777" w:rsidR="00012A83" w:rsidRDefault="00012A83">
            <w:pPr>
              <w:spacing w:line="240" w:lineRule="auto"/>
              <w:rPr>
                <w:rFonts w:ascii="Calibri" w:eastAsia="Times New Roman" w:hAnsi="Calibri" w:cs="Calibri"/>
                <w:color w:val="000000"/>
              </w:rPr>
            </w:pPr>
            <w:r>
              <w:rPr>
                <w:rFonts w:ascii="Calibri" w:eastAsia="Times New Roman" w:hAnsi="Calibri" w:cs="Calibri"/>
                <w:color w:val="000000"/>
              </w:rPr>
              <w:t>G.A.</w:t>
            </w:r>
          </w:p>
        </w:tc>
        <w:tc>
          <w:tcPr>
            <w:tcW w:w="1147" w:type="dxa"/>
            <w:noWrap/>
            <w:vAlign w:val="bottom"/>
            <w:hideMark/>
          </w:tcPr>
          <w:p w14:paraId="7EC86CF4"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€ 50</w:t>
            </w:r>
          </w:p>
        </w:tc>
        <w:tc>
          <w:tcPr>
            <w:tcW w:w="1433" w:type="dxa"/>
            <w:noWrap/>
            <w:vAlign w:val="bottom"/>
            <w:hideMark/>
          </w:tcPr>
          <w:p w14:paraId="6A08BE4E"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€ 50</w:t>
            </w:r>
          </w:p>
        </w:tc>
        <w:tc>
          <w:tcPr>
            <w:tcW w:w="1291" w:type="dxa"/>
            <w:noWrap/>
            <w:vAlign w:val="bottom"/>
            <w:hideMark/>
          </w:tcPr>
          <w:p w14:paraId="6C79A54D" w14:textId="77777777" w:rsidR="00012A83" w:rsidRDefault="00012A83">
            <w:pPr>
              <w:rPr>
                <w:rFonts w:ascii="Calibri" w:eastAsia="Times New Roman" w:hAnsi="Calibri" w:cs="Calibri"/>
                <w:color w:val="000000"/>
              </w:rPr>
            </w:pPr>
          </w:p>
        </w:tc>
        <w:tc>
          <w:tcPr>
            <w:tcW w:w="1209" w:type="dxa"/>
            <w:hideMark/>
          </w:tcPr>
          <w:p w14:paraId="11C77B8E"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€50</w:t>
            </w:r>
          </w:p>
        </w:tc>
      </w:tr>
      <w:tr w:rsidR="00012A83" w14:paraId="251ED7A6" w14:textId="77777777" w:rsidTr="00012A83">
        <w:trPr>
          <w:trHeight w:val="292"/>
        </w:trPr>
        <w:tc>
          <w:tcPr>
            <w:tcW w:w="1807" w:type="dxa"/>
            <w:noWrap/>
            <w:vAlign w:val="bottom"/>
            <w:hideMark/>
          </w:tcPr>
          <w:p w14:paraId="00578DAA" w14:textId="77777777" w:rsidR="00012A83" w:rsidRDefault="00012A83">
            <w:pPr>
              <w:rPr>
                <w:rFonts w:ascii="Calibri" w:eastAsia="Times New Roman" w:hAnsi="Calibri" w:cs="Calibri"/>
                <w:color w:val="000000"/>
              </w:rPr>
            </w:pPr>
          </w:p>
        </w:tc>
        <w:tc>
          <w:tcPr>
            <w:tcW w:w="2501" w:type="dxa"/>
            <w:noWrap/>
            <w:vAlign w:val="bottom"/>
            <w:hideMark/>
          </w:tcPr>
          <w:p w14:paraId="39E25C7E" w14:textId="77777777" w:rsidR="00012A83" w:rsidRDefault="00012A83">
            <w:pPr>
              <w:spacing w:line="240" w:lineRule="auto"/>
              <w:rPr>
                <w:rFonts w:ascii="Calibri" w:eastAsia="Times New Roman" w:hAnsi="Calibri" w:cs="Calibri"/>
                <w:color w:val="000000"/>
              </w:rPr>
            </w:pPr>
            <w:r>
              <w:rPr>
                <w:rFonts w:ascii="Calibri" w:eastAsia="Times New Roman" w:hAnsi="Calibri" w:cs="Calibri"/>
                <w:color w:val="000000"/>
              </w:rPr>
              <w:t>Website</w:t>
            </w:r>
          </w:p>
        </w:tc>
        <w:tc>
          <w:tcPr>
            <w:tcW w:w="1147" w:type="dxa"/>
            <w:noWrap/>
            <w:vAlign w:val="bottom"/>
            <w:hideMark/>
          </w:tcPr>
          <w:p w14:paraId="3C032E48"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€ 150</w:t>
            </w:r>
          </w:p>
        </w:tc>
        <w:tc>
          <w:tcPr>
            <w:tcW w:w="1433" w:type="dxa"/>
            <w:noWrap/>
            <w:vAlign w:val="bottom"/>
            <w:hideMark/>
          </w:tcPr>
          <w:p w14:paraId="61136695"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€ 150</w:t>
            </w:r>
          </w:p>
        </w:tc>
        <w:tc>
          <w:tcPr>
            <w:tcW w:w="1291" w:type="dxa"/>
            <w:noWrap/>
            <w:vAlign w:val="bottom"/>
            <w:hideMark/>
          </w:tcPr>
          <w:p w14:paraId="40534795"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€ 141,51</w:t>
            </w:r>
          </w:p>
        </w:tc>
        <w:tc>
          <w:tcPr>
            <w:tcW w:w="1209" w:type="dxa"/>
            <w:hideMark/>
          </w:tcPr>
          <w:p w14:paraId="55EDF6B8"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€150</w:t>
            </w:r>
          </w:p>
        </w:tc>
      </w:tr>
      <w:tr w:rsidR="00012A83" w14:paraId="7E1AAA9B" w14:textId="77777777" w:rsidTr="00012A83">
        <w:trPr>
          <w:trHeight w:val="292"/>
        </w:trPr>
        <w:tc>
          <w:tcPr>
            <w:tcW w:w="1807" w:type="dxa"/>
            <w:noWrap/>
            <w:vAlign w:val="bottom"/>
            <w:hideMark/>
          </w:tcPr>
          <w:p w14:paraId="2B43B6E0" w14:textId="77777777" w:rsidR="00012A83" w:rsidRDefault="00012A83">
            <w:pPr>
              <w:rPr>
                <w:rFonts w:ascii="Calibri" w:eastAsia="Times New Roman" w:hAnsi="Calibri" w:cs="Calibri"/>
                <w:color w:val="000000"/>
              </w:rPr>
            </w:pPr>
          </w:p>
        </w:tc>
        <w:tc>
          <w:tcPr>
            <w:tcW w:w="2501" w:type="dxa"/>
            <w:noWrap/>
            <w:vAlign w:val="bottom"/>
            <w:hideMark/>
          </w:tcPr>
          <w:p w14:paraId="5FCB725C" w14:textId="77777777" w:rsidR="00012A83" w:rsidRDefault="00012A83">
            <w:pPr>
              <w:spacing w:line="240" w:lineRule="auto"/>
              <w:rPr>
                <w:rFonts w:ascii="Calibri" w:eastAsia="Times New Roman" w:hAnsi="Calibri" w:cs="Calibri"/>
                <w:color w:val="000000"/>
              </w:rPr>
            </w:pPr>
            <w:r>
              <w:rPr>
                <w:rFonts w:ascii="Calibri" w:eastAsia="Times New Roman" w:hAnsi="Calibri" w:cs="Calibri"/>
                <w:color w:val="000000"/>
              </w:rPr>
              <w:t>Office Costs</w:t>
            </w:r>
          </w:p>
        </w:tc>
        <w:tc>
          <w:tcPr>
            <w:tcW w:w="1147" w:type="dxa"/>
            <w:noWrap/>
            <w:vAlign w:val="bottom"/>
            <w:hideMark/>
          </w:tcPr>
          <w:p w14:paraId="1AEF1C19"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€ 10</w:t>
            </w:r>
          </w:p>
        </w:tc>
        <w:tc>
          <w:tcPr>
            <w:tcW w:w="1433" w:type="dxa"/>
            <w:noWrap/>
            <w:vAlign w:val="bottom"/>
            <w:hideMark/>
          </w:tcPr>
          <w:p w14:paraId="6215BB67"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€ 10</w:t>
            </w:r>
          </w:p>
        </w:tc>
        <w:tc>
          <w:tcPr>
            <w:tcW w:w="1291" w:type="dxa"/>
            <w:noWrap/>
            <w:vAlign w:val="bottom"/>
            <w:hideMark/>
          </w:tcPr>
          <w:p w14:paraId="76C353D4" w14:textId="77777777" w:rsidR="00012A83" w:rsidRDefault="00012A83">
            <w:pPr>
              <w:rPr>
                <w:rFonts w:ascii="Calibri" w:eastAsia="Times New Roman" w:hAnsi="Calibri" w:cs="Calibri"/>
                <w:color w:val="000000"/>
              </w:rPr>
            </w:pPr>
          </w:p>
        </w:tc>
        <w:tc>
          <w:tcPr>
            <w:tcW w:w="1209" w:type="dxa"/>
            <w:hideMark/>
          </w:tcPr>
          <w:p w14:paraId="3E73DE0F"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€10</w:t>
            </w:r>
          </w:p>
        </w:tc>
      </w:tr>
      <w:tr w:rsidR="00012A83" w14:paraId="160FCB84" w14:textId="77777777" w:rsidTr="00012A83">
        <w:trPr>
          <w:trHeight w:val="292"/>
        </w:trPr>
        <w:tc>
          <w:tcPr>
            <w:tcW w:w="1807" w:type="dxa"/>
            <w:noWrap/>
            <w:vAlign w:val="bottom"/>
            <w:hideMark/>
          </w:tcPr>
          <w:p w14:paraId="600FEF3F" w14:textId="77777777" w:rsidR="00012A83" w:rsidRDefault="00012A83">
            <w:pPr>
              <w:rPr>
                <w:rFonts w:ascii="Calibri" w:eastAsia="Times New Roman" w:hAnsi="Calibri" w:cs="Calibri"/>
                <w:color w:val="000000"/>
              </w:rPr>
            </w:pPr>
          </w:p>
        </w:tc>
        <w:tc>
          <w:tcPr>
            <w:tcW w:w="2501" w:type="dxa"/>
            <w:noWrap/>
            <w:vAlign w:val="bottom"/>
            <w:hideMark/>
          </w:tcPr>
          <w:p w14:paraId="5E5A364D" w14:textId="77777777" w:rsidR="00012A83" w:rsidRDefault="00012A83">
            <w:pPr>
              <w:spacing w:line="240" w:lineRule="auto"/>
              <w:rPr>
                <w:rFonts w:ascii="Calibri" w:eastAsia="Times New Roman" w:hAnsi="Calibri" w:cs="Calibri"/>
                <w:color w:val="000000"/>
              </w:rPr>
            </w:pPr>
            <w:r>
              <w:rPr>
                <w:rFonts w:ascii="Calibri" w:eastAsia="Times New Roman" w:hAnsi="Calibri" w:cs="Calibri"/>
                <w:color w:val="000000"/>
              </w:rPr>
              <w:t>Representation Costs</w:t>
            </w:r>
          </w:p>
        </w:tc>
        <w:tc>
          <w:tcPr>
            <w:tcW w:w="1147" w:type="dxa"/>
            <w:noWrap/>
            <w:vAlign w:val="bottom"/>
            <w:hideMark/>
          </w:tcPr>
          <w:p w14:paraId="45E20FD3"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€ 100</w:t>
            </w:r>
          </w:p>
        </w:tc>
        <w:tc>
          <w:tcPr>
            <w:tcW w:w="1433" w:type="dxa"/>
            <w:noWrap/>
            <w:vAlign w:val="bottom"/>
            <w:hideMark/>
          </w:tcPr>
          <w:p w14:paraId="0C85E20E"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€ 100</w:t>
            </w:r>
          </w:p>
        </w:tc>
        <w:tc>
          <w:tcPr>
            <w:tcW w:w="1291" w:type="dxa"/>
            <w:noWrap/>
            <w:vAlign w:val="bottom"/>
            <w:hideMark/>
          </w:tcPr>
          <w:p w14:paraId="073DE2BE" w14:textId="77777777" w:rsidR="00012A83" w:rsidRDefault="00012A83">
            <w:pPr>
              <w:rPr>
                <w:rFonts w:ascii="Calibri" w:eastAsia="Times New Roman" w:hAnsi="Calibri" w:cs="Calibri"/>
                <w:color w:val="000000"/>
              </w:rPr>
            </w:pPr>
          </w:p>
        </w:tc>
        <w:tc>
          <w:tcPr>
            <w:tcW w:w="1209" w:type="dxa"/>
            <w:hideMark/>
          </w:tcPr>
          <w:p w14:paraId="6C305A94"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€100</w:t>
            </w:r>
          </w:p>
        </w:tc>
      </w:tr>
      <w:tr w:rsidR="00012A83" w14:paraId="3B0EDBCA" w14:textId="77777777" w:rsidTr="00012A83">
        <w:trPr>
          <w:trHeight w:val="292"/>
        </w:trPr>
        <w:tc>
          <w:tcPr>
            <w:tcW w:w="1807" w:type="dxa"/>
            <w:noWrap/>
            <w:vAlign w:val="bottom"/>
            <w:hideMark/>
          </w:tcPr>
          <w:p w14:paraId="76FF4238" w14:textId="77777777" w:rsidR="00012A83" w:rsidRDefault="00012A83">
            <w:pPr>
              <w:rPr>
                <w:rFonts w:ascii="Calibri" w:eastAsia="Times New Roman" w:hAnsi="Calibri" w:cs="Calibri"/>
                <w:color w:val="000000"/>
              </w:rPr>
            </w:pPr>
          </w:p>
        </w:tc>
        <w:tc>
          <w:tcPr>
            <w:tcW w:w="2501" w:type="dxa"/>
            <w:noWrap/>
            <w:vAlign w:val="bottom"/>
            <w:hideMark/>
          </w:tcPr>
          <w:p w14:paraId="399C522F" w14:textId="77777777" w:rsidR="00012A83" w:rsidRDefault="00012A83">
            <w:pPr>
              <w:spacing w:line="240" w:lineRule="auto"/>
              <w:rPr>
                <w:rFonts w:ascii="Calibri" w:eastAsia="Times New Roman" w:hAnsi="Calibri" w:cs="Calibri"/>
                <w:color w:val="000000"/>
              </w:rPr>
            </w:pPr>
            <w:r>
              <w:rPr>
                <w:rFonts w:ascii="Calibri" w:eastAsia="Times New Roman" w:hAnsi="Calibri" w:cs="Calibri"/>
                <w:color w:val="000000"/>
              </w:rPr>
              <w:t>Bank Costs</w:t>
            </w:r>
          </w:p>
        </w:tc>
        <w:tc>
          <w:tcPr>
            <w:tcW w:w="1147" w:type="dxa"/>
            <w:noWrap/>
            <w:vAlign w:val="bottom"/>
            <w:hideMark/>
          </w:tcPr>
          <w:p w14:paraId="3D09A805"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€ 140</w:t>
            </w:r>
          </w:p>
        </w:tc>
        <w:tc>
          <w:tcPr>
            <w:tcW w:w="1433" w:type="dxa"/>
            <w:noWrap/>
            <w:vAlign w:val="bottom"/>
            <w:hideMark/>
          </w:tcPr>
          <w:p w14:paraId="367FA494"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€ 170</w:t>
            </w:r>
          </w:p>
        </w:tc>
        <w:tc>
          <w:tcPr>
            <w:tcW w:w="1291" w:type="dxa"/>
            <w:noWrap/>
            <w:vAlign w:val="bottom"/>
            <w:hideMark/>
          </w:tcPr>
          <w:p w14:paraId="59D996A8"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€ 159,65</w:t>
            </w:r>
          </w:p>
        </w:tc>
        <w:tc>
          <w:tcPr>
            <w:tcW w:w="1209" w:type="dxa"/>
            <w:hideMark/>
          </w:tcPr>
          <w:p w14:paraId="0B75A385"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€120</w:t>
            </w:r>
          </w:p>
        </w:tc>
      </w:tr>
      <w:tr w:rsidR="00012A83" w14:paraId="6A019FFB" w14:textId="77777777" w:rsidTr="00012A83">
        <w:trPr>
          <w:trHeight w:val="292"/>
        </w:trPr>
        <w:tc>
          <w:tcPr>
            <w:tcW w:w="1807" w:type="dxa"/>
            <w:noWrap/>
            <w:vAlign w:val="bottom"/>
          </w:tcPr>
          <w:p w14:paraId="4412B03F" w14:textId="77777777" w:rsidR="00012A83" w:rsidRDefault="00012A83">
            <w:pPr>
              <w:spacing w:line="240" w:lineRule="auto"/>
              <w:rPr>
                <w:rFonts w:ascii="Times New Roman" w:eastAsia="Times New Roman" w:hAnsi="Times New Roman" w:cs="Times New Roman"/>
                <w:sz w:val="20"/>
                <w:szCs w:val="20"/>
              </w:rPr>
            </w:pPr>
          </w:p>
        </w:tc>
        <w:tc>
          <w:tcPr>
            <w:tcW w:w="2501" w:type="dxa"/>
            <w:noWrap/>
            <w:vAlign w:val="bottom"/>
            <w:hideMark/>
          </w:tcPr>
          <w:p w14:paraId="1C002EE4" w14:textId="77777777" w:rsidR="00012A83" w:rsidRDefault="00012A83">
            <w:pPr>
              <w:spacing w:line="240" w:lineRule="auto"/>
              <w:rPr>
                <w:rFonts w:ascii="Calibri" w:eastAsia="Times New Roman" w:hAnsi="Calibri" w:cs="Calibri"/>
                <w:color w:val="000000"/>
              </w:rPr>
            </w:pPr>
            <w:r>
              <w:rPr>
                <w:rFonts w:ascii="Calibri" w:eastAsia="Times New Roman" w:hAnsi="Calibri" w:cs="Calibri"/>
                <w:color w:val="000000"/>
              </w:rPr>
              <w:t>Amendment of Statutes</w:t>
            </w:r>
          </w:p>
        </w:tc>
        <w:tc>
          <w:tcPr>
            <w:tcW w:w="1147" w:type="dxa"/>
            <w:noWrap/>
            <w:vAlign w:val="bottom"/>
          </w:tcPr>
          <w:p w14:paraId="4E1397AD" w14:textId="77777777" w:rsidR="00012A83" w:rsidRDefault="00012A83">
            <w:pPr>
              <w:spacing w:line="240" w:lineRule="auto"/>
              <w:jc w:val="right"/>
              <w:rPr>
                <w:rFonts w:ascii="Calibri" w:eastAsia="Times New Roman" w:hAnsi="Calibri" w:cs="Calibri"/>
                <w:color w:val="000000"/>
              </w:rPr>
            </w:pPr>
          </w:p>
        </w:tc>
        <w:tc>
          <w:tcPr>
            <w:tcW w:w="1433" w:type="dxa"/>
            <w:noWrap/>
            <w:vAlign w:val="bottom"/>
          </w:tcPr>
          <w:p w14:paraId="60AEA030" w14:textId="77777777" w:rsidR="00012A83" w:rsidRDefault="00012A83">
            <w:pPr>
              <w:spacing w:line="240" w:lineRule="auto"/>
              <w:jc w:val="right"/>
              <w:rPr>
                <w:rFonts w:ascii="Calibri" w:eastAsia="Times New Roman" w:hAnsi="Calibri" w:cs="Calibri"/>
                <w:color w:val="000000"/>
              </w:rPr>
            </w:pPr>
          </w:p>
        </w:tc>
        <w:tc>
          <w:tcPr>
            <w:tcW w:w="1291" w:type="dxa"/>
            <w:noWrap/>
            <w:vAlign w:val="bottom"/>
          </w:tcPr>
          <w:p w14:paraId="26443133" w14:textId="77777777" w:rsidR="00012A83" w:rsidRDefault="00012A83">
            <w:pPr>
              <w:spacing w:line="240" w:lineRule="auto"/>
              <w:jc w:val="right"/>
              <w:rPr>
                <w:rFonts w:ascii="Calibri" w:eastAsia="Times New Roman" w:hAnsi="Calibri" w:cs="Calibri"/>
                <w:color w:val="000000"/>
              </w:rPr>
            </w:pPr>
          </w:p>
        </w:tc>
        <w:tc>
          <w:tcPr>
            <w:tcW w:w="1209" w:type="dxa"/>
            <w:hideMark/>
          </w:tcPr>
          <w:p w14:paraId="21202A40"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€497,29</w:t>
            </w:r>
          </w:p>
        </w:tc>
      </w:tr>
      <w:tr w:rsidR="00012A83" w14:paraId="083AB7E8" w14:textId="77777777" w:rsidTr="00012A83">
        <w:trPr>
          <w:trHeight w:val="292"/>
        </w:trPr>
        <w:tc>
          <w:tcPr>
            <w:tcW w:w="1807" w:type="dxa"/>
            <w:noWrap/>
            <w:vAlign w:val="bottom"/>
            <w:hideMark/>
          </w:tcPr>
          <w:p w14:paraId="5B634C01" w14:textId="77777777" w:rsidR="00012A83" w:rsidRDefault="00012A83">
            <w:pPr>
              <w:rPr>
                <w:rFonts w:ascii="Calibri" w:eastAsia="Times New Roman" w:hAnsi="Calibri" w:cs="Calibri"/>
                <w:color w:val="000000"/>
              </w:rPr>
            </w:pPr>
          </w:p>
        </w:tc>
        <w:tc>
          <w:tcPr>
            <w:tcW w:w="2501" w:type="dxa"/>
            <w:noWrap/>
            <w:vAlign w:val="bottom"/>
            <w:hideMark/>
          </w:tcPr>
          <w:p w14:paraId="0B67AAD1" w14:textId="77777777" w:rsidR="00012A83" w:rsidRDefault="00012A83">
            <w:pPr>
              <w:spacing w:line="240" w:lineRule="auto"/>
              <w:rPr>
                <w:rFonts w:ascii="Calibri" w:eastAsia="Times New Roman" w:hAnsi="Calibri" w:cs="Calibri"/>
                <w:i/>
                <w:iCs/>
                <w:color w:val="000000"/>
              </w:rPr>
            </w:pPr>
            <w:r>
              <w:rPr>
                <w:rFonts w:ascii="Calibri" w:eastAsia="Times New Roman" w:hAnsi="Calibri" w:cs="Calibri"/>
                <w:i/>
                <w:iCs/>
                <w:color w:val="000000"/>
              </w:rPr>
              <w:t>Subtotal</w:t>
            </w:r>
          </w:p>
        </w:tc>
        <w:tc>
          <w:tcPr>
            <w:tcW w:w="1147" w:type="dxa"/>
            <w:noWrap/>
            <w:vAlign w:val="bottom"/>
            <w:hideMark/>
          </w:tcPr>
          <w:p w14:paraId="2310CF59" w14:textId="77777777" w:rsidR="00012A83" w:rsidRDefault="00012A83">
            <w:pPr>
              <w:spacing w:line="240" w:lineRule="auto"/>
              <w:jc w:val="right"/>
              <w:rPr>
                <w:rFonts w:ascii="Calibri" w:eastAsia="Times New Roman" w:hAnsi="Calibri" w:cs="Calibri"/>
                <w:i/>
                <w:iCs/>
                <w:color w:val="000000"/>
              </w:rPr>
            </w:pPr>
            <w:r>
              <w:rPr>
                <w:rFonts w:ascii="Calibri" w:eastAsia="Times New Roman" w:hAnsi="Calibri" w:cs="Calibri"/>
                <w:i/>
                <w:iCs/>
                <w:color w:val="000000"/>
              </w:rPr>
              <w:t>€ 450</w:t>
            </w:r>
          </w:p>
        </w:tc>
        <w:tc>
          <w:tcPr>
            <w:tcW w:w="1433" w:type="dxa"/>
            <w:noWrap/>
            <w:vAlign w:val="bottom"/>
            <w:hideMark/>
          </w:tcPr>
          <w:p w14:paraId="56EF3E61" w14:textId="77777777" w:rsidR="00012A83" w:rsidRDefault="00012A83">
            <w:pPr>
              <w:spacing w:line="240" w:lineRule="auto"/>
              <w:jc w:val="right"/>
              <w:rPr>
                <w:rFonts w:ascii="Calibri" w:eastAsia="Times New Roman" w:hAnsi="Calibri" w:cs="Calibri"/>
                <w:i/>
                <w:iCs/>
                <w:color w:val="000000"/>
              </w:rPr>
            </w:pPr>
            <w:r>
              <w:rPr>
                <w:rFonts w:ascii="Calibri" w:eastAsia="Times New Roman" w:hAnsi="Calibri" w:cs="Calibri"/>
                <w:i/>
                <w:iCs/>
                <w:color w:val="000000"/>
              </w:rPr>
              <w:t>€ 480</w:t>
            </w:r>
          </w:p>
        </w:tc>
        <w:tc>
          <w:tcPr>
            <w:tcW w:w="1291" w:type="dxa"/>
            <w:noWrap/>
            <w:vAlign w:val="bottom"/>
            <w:hideMark/>
          </w:tcPr>
          <w:p w14:paraId="33390028" w14:textId="77777777" w:rsidR="00012A83" w:rsidRDefault="00012A83">
            <w:pPr>
              <w:spacing w:line="240" w:lineRule="auto"/>
              <w:jc w:val="right"/>
              <w:rPr>
                <w:rFonts w:ascii="Calibri" w:eastAsia="Times New Roman" w:hAnsi="Calibri" w:cs="Calibri"/>
                <w:i/>
                <w:iCs/>
                <w:color w:val="000000"/>
              </w:rPr>
            </w:pPr>
            <w:r>
              <w:rPr>
                <w:rFonts w:ascii="Calibri" w:eastAsia="Times New Roman" w:hAnsi="Calibri" w:cs="Calibri"/>
                <w:i/>
                <w:iCs/>
                <w:color w:val="000000"/>
              </w:rPr>
              <w:t>€ 301,16</w:t>
            </w:r>
          </w:p>
        </w:tc>
        <w:tc>
          <w:tcPr>
            <w:tcW w:w="1209" w:type="dxa"/>
            <w:hideMark/>
          </w:tcPr>
          <w:p w14:paraId="2CC7CE1B" w14:textId="77777777" w:rsidR="00012A83" w:rsidRDefault="00012A83">
            <w:pPr>
              <w:spacing w:line="240" w:lineRule="auto"/>
              <w:jc w:val="right"/>
              <w:rPr>
                <w:rFonts w:ascii="Calibri" w:eastAsia="Times New Roman" w:hAnsi="Calibri" w:cs="Calibri"/>
                <w:i/>
                <w:iCs/>
                <w:color w:val="000000"/>
              </w:rPr>
            </w:pPr>
            <w:r>
              <w:rPr>
                <w:rFonts w:ascii="Calibri" w:eastAsia="Times New Roman" w:hAnsi="Calibri" w:cs="Calibri"/>
                <w:i/>
                <w:iCs/>
                <w:color w:val="000000"/>
              </w:rPr>
              <w:t>€927,29</w:t>
            </w:r>
          </w:p>
        </w:tc>
      </w:tr>
      <w:tr w:rsidR="00012A83" w14:paraId="669A05DE" w14:textId="77777777" w:rsidTr="00012A83">
        <w:trPr>
          <w:trHeight w:val="292"/>
        </w:trPr>
        <w:tc>
          <w:tcPr>
            <w:tcW w:w="1807" w:type="dxa"/>
            <w:noWrap/>
            <w:vAlign w:val="bottom"/>
            <w:hideMark/>
          </w:tcPr>
          <w:p w14:paraId="4FADE771" w14:textId="77777777" w:rsidR="00012A83" w:rsidRDefault="00012A83">
            <w:pPr>
              <w:rPr>
                <w:rFonts w:ascii="Calibri" w:eastAsia="Times New Roman" w:hAnsi="Calibri" w:cs="Calibri"/>
                <w:i/>
                <w:iCs/>
                <w:color w:val="000000"/>
              </w:rPr>
            </w:pPr>
          </w:p>
        </w:tc>
        <w:tc>
          <w:tcPr>
            <w:tcW w:w="2501" w:type="dxa"/>
            <w:noWrap/>
            <w:vAlign w:val="bottom"/>
            <w:hideMark/>
          </w:tcPr>
          <w:p w14:paraId="5D94C1AD" w14:textId="77777777" w:rsidR="00012A83" w:rsidRDefault="00012A83">
            <w:pPr>
              <w:rPr>
                <w:sz w:val="20"/>
                <w:szCs w:val="20"/>
              </w:rPr>
            </w:pPr>
          </w:p>
        </w:tc>
        <w:tc>
          <w:tcPr>
            <w:tcW w:w="1147" w:type="dxa"/>
            <w:noWrap/>
            <w:vAlign w:val="bottom"/>
            <w:hideMark/>
          </w:tcPr>
          <w:p w14:paraId="2ED6EBB5" w14:textId="77777777" w:rsidR="00012A83" w:rsidRDefault="00012A83">
            <w:pPr>
              <w:rPr>
                <w:sz w:val="20"/>
                <w:szCs w:val="20"/>
              </w:rPr>
            </w:pPr>
          </w:p>
        </w:tc>
        <w:tc>
          <w:tcPr>
            <w:tcW w:w="1433" w:type="dxa"/>
            <w:noWrap/>
            <w:vAlign w:val="bottom"/>
            <w:hideMark/>
          </w:tcPr>
          <w:p w14:paraId="061D3AC6" w14:textId="77777777" w:rsidR="00012A83" w:rsidRDefault="00012A83">
            <w:pPr>
              <w:rPr>
                <w:sz w:val="20"/>
                <w:szCs w:val="20"/>
              </w:rPr>
            </w:pPr>
          </w:p>
        </w:tc>
        <w:tc>
          <w:tcPr>
            <w:tcW w:w="1291" w:type="dxa"/>
            <w:noWrap/>
            <w:vAlign w:val="bottom"/>
            <w:hideMark/>
          </w:tcPr>
          <w:p w14:paraId="2A64845D" w14:textId="77777777" w:rsidR="00012A83" w:rsidRDefault="00012A83">
            <w:pPr>
              <w:rPr>
                <w:sz w:val="20"/>
                <w:szCs w:val="20"/>
              </w:rPr>
            </w:pPr>
          </w:p>
        </w:tc>
        <w:tc>
          <w:tcPr>
            <w:tcW w:w="1209" w:type="dxa"/>
          </w:tcPr>
          <w:p w14:paraId="6D36B3BB" w14:textId="77777777" w:rsidR="00012A83" w:rsidRDefault="00012A83">
            <w:pPr>
              <w:spacing w:line="240" w:lineRule="auto"/>
              <w:rPr>
                <w:rFonts w:ascii="Times New Roman" w:eastAsia="Times New Roman" w:hAnsi="Times New Roman" w:cs="Times New Roman"/>
                <w:sz w:val="20"/>
                <w:szCs w:val="20"/>
              </w:rPr>
            </w:pPr>
          </w:p>
        </w:tc>
      </w:tr>
      <w:tr w:rsidR="00012A83" w14:paraId="005A0933" w14:textId="77777777" w:rsidTr="00012A83">
        <w:trPr>
          <w:trHeight w:val="292"/>
        </w:trPr>
        <w:tc>
          <w:tcPr>
            <w:tcW w:w="1807" w:type="dxa"/>
            <w:noWrap/>
            <w:vAlign w:val="bottom"/>
            <w:hideMark/>
          </w:tcPr>
          <w:p w14:paraId="3DDFF615" w14:textId="77777777" w:rsidR="00012A83" w:rsidRDefault="00012A83">
            <w:pPr>
              <w:spacing w:line="240" w:lineRule="auto"/>
              <w:rPr>
                <w:rFonts w:ascii="Calibri" w:eastAsia="Times New Roman" w:hAnsi="Calibri" w:cs="Calibri"/>
                <w:i/>
                <w:iCs/>
                <w:color w:val="000000"/>
              </w:rPr>
            </w:pPr>
            <w:r>
              <w:rPr>
                <w:rFonts w:ascii="Calibri" w:eastAsia="Times New Roman" w:hAnsi="Calibri" w:cs="Calibri"/>
                <w:i/>
                <w:iCs/>
                <w:color w:val="000000"/>
              </w:rPr>
              <w:t>Activities</w:t>
            </w:r>
          </w:p>
        </w:tc>
        <w:tc>
          <w:tcPr>
            <w:tcW w:w="2501" w:type="dxa"/>
            <w:noWrap/>
            <w:vAlign w:val="bottom"/>
            <w:hideMark/>
          </w:tcPr>
          <w:p w14:paraId="53F054B3" w14:textId="77777777" w:rsidR="00012A83" w:rsidRDefault="00012A83">
            <w:pPr>
              <w:rPr>
                <w:rFonts w:ascii="Calibri" w:eastAsia="Times New Roman" w:hAnsi="Calibri" w:cs="Calibri"/>
                <w:i/>
                <w:iCs/>
                <w:color w:val="000000"/>
              </w:rPr>
            </w:pPr>
          </w:p>
        </w:tc>
        <w:tc>
          <w:tcPr>
            <w:tcW w:w="1147" w:type="dxa"/>
            <w:noWrap/>
            <w:vAlign w:val="bottom"/>
            <w:hideMark/>
          </w:tcPr>
          <w:p w14:paraId="45EE4566" w14:textId="77777777" w:rsidR="00012A83" w:rsidRDefault="00012A83">
            <w:pPr>
              <w:rPr>
                <w:sz w:val="20"/>
                <w:szCs w:val="20"/>
              </w:rPr>
            </w:pPr>
          </w:p>
        </w:tc>
        <w:tc>
          <w:tcPr>
            <w:tcW w:w="1433" w:type="dxa"/>
            <w:noWrap/>
            <w:vAlign w:val="bottom"/>
            <w:hideMark/>
          </w:tcPr>
          <w:p w14:paraId="60E922E2" w14:textId="77777777" w:rsidR="00012A83" w:rsidRDefault="00012A83">
            <w:pPr>
              <w:rPr>
                <w:sz w:val="20"/>
                <w:szCs w:val="20"/>
              </w:rPr>
            </w:pPr>
          </w:p>
        </w:tc>
        <w:tc>
          <w:tcPr>
            <w:tcW w:w="1291" w:type="dxa"/>
            <w:noWrap/>
            <w:vAlign w:val="bottom"/>
            <w:hideMark/>
          </w:tcPr>
          <w:p w14:paraId="6AEC2738" w14:textId="77777777" w:rsidR="00012A83" w:rsidRDefault="00012A83">
            <w:pPr>
              <w:rPr>
                <w:sz w:val="20"/>
                <w:szCs w:val="20"/>
              </w:rPr>
            </w:pPr>
          </w:p>
        </w:tc>
        <w:tc>
          <w:tcPr>
            <w:tcW w:w="1209" w:type="dxa"/>
          </w:tcPr>
          <w:p w14:paraId="00A97780" w14:textId="77777777" w:rsidR="00012A83" w:rsidRDefault="00012A83">
            <w:pPr>
              <w:spacing w:line="240" w:lineRule="auto"/>
              <w:rPr>
                <w:rFonts w:ascii="Times New Roman" w:eastAsia="Times New Roman" w:hAnsi="Times New Roman" w:cs="Times New Roman"/>
                <w:sz w:val="20"/>
                <w:szCs w:val="20"/>
              </w:rPr>
            </w:pPr>
          </w:p>
        </w:tc>
      </w:tr>
      <w:tr w:rsidR="00012A83" w14:paraId="365035D1" w14:textId="77777777" w:rsidTr="00012A83">
        <w:trPr>
          <w:trHeight w:val="292"/>
        </w:trPr>
        <w:tc>
          <w:tcPr>
            <w:tcW w:w="1807" w:type="dxa"/>
            <w:noWrap/>
            <w:vAlign w:val="bottom"/>
            <w:hideMark/>
          </w:tcPr>
          <w:p w14:paraId="191F96A3" w14:textId="77777777" w:rsidR="00012A83" w:rsidRDefault="00012A83">
            <w:pPr>
              <w:rPr>
                <w:rFonts w:ascii="Times New Roman" w:eastAsia="Times New Roman" w:hAnsi="Times New Roman" w:cs="Times New Roman"/>
                <w:sz w:val="20"/>
                <w:szCs w:val="20"/>
              </w:rPr>
            </w:pPr>
          </w:p>
        </w:tc>
        <w:tc>
          <w:tcPr>
            <w:tcW w:w="2501" w:type="dxa"/>
            <w:noWrap/>
            <w:vAlign w:val="bottom"/>
            <w:hideMark/>
          </w:tcPr>
          <w:p w14:paraId="6BE2B786" w14:textId="77777777" w:rsidR="00012A83" w:rsidRDefault="00012A83">
            <w:pPr>
              <w:spacing w:line="240" w:lineRule="auto"/>
              <w:rPr>
                <w:rFonts w:ascii="Calibri" w:eastAsia="Times New Roman" w:hAnsi="Calibri" w:cs="Calibri"/>
                <w:color w:val="000000"/>
              </w:rPr>
            </w:pPr>
            <w:r>
              <w:rPr>
                <w:rFonts w:ascii="Calibri" w:eastAsia="Times New Roman" w:hAnsi="Calibri" w:cs="Calibri"/>
                <w:color w:val="000000"/>
              </w:rPr>
              <w:t>Board Activity</w:t>
            </w:r>
          </w:p>
        </w:tc>
        <w:tc>
          <w:tcPr>
            <w:tcW w:w="1147" w:type="dxa"/>
            <w:noWrap/>
            <w:vAlign w:val="bottom"/>
            <w:hideMark/>
          </w:tcPr>
          <w:p w14:paraId="73A78EFB"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€ 160</w:t>
            </w:r>
          </w:p>
        </w:tc>
        <w:tc>
          <w:tcPr>
            <w:tcW w:w="1433" w:type="dxa"/>
            <w:noWrap/>
            <w:vAlign w:val="bottom"/>
            <w:hideMark/>
          </w:tcPr>
          <w:p w14:paraId="7E252466"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€ 160</w:t>
            </w:r>
          </w:p>
        </w:tc>
        <w:tc>
          <w:tcPr>
            <w:tcW w:w="1291" w:type="dxa"/>
            <w:noWrap/>
            <w:vAlign w:val="bottom"/>
            <w:hideMark/>
          </w:tcPr>
          <w:p w14:paraId="71F24893"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€ 429</w:t>
            </w:r>
          </w:p>
        </w:tc>
        <w:tc>
          <w:tcPr>
            <w:tcW w:w="1209" w:type="dxa"/>
            <w:hideMark/>
          </w:tcPr>
          <w:p w14:paraId="76D7226A"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€160</w:t>
            </w:r>
          </w:p>
        </w:tc>
      </w:tr>
      <w:tr w:rsidR="00012A83" w14:paraId="17003DC5" w14:textId="77777777" w:rsidTr="00012A83">
        <w:trPr>
          <w:trHeight w:val="292"/>
        </w:trPr>
        <w:tc>
          <w:tcPr>
            <w:tcW w:w="1807" w:type="dxa"/>
            <w:noWrap/>
            <w:vAlign w:val="bottom"/>
            <w:hideMark/>
          </w:tcPr>
          <w:p w14:paraId="3E2D6FC3" w14:textId="77777777" w:rsidR="00012A83" w:rsidRDefault="00012A83">
            <w:pPr>
              <w:rPr>
                <w:rFonts w:ascii="Calibri" w:eastAsia="Times New Roman" w:hAnsi="Calibri" w:cs="Calibri"/>
                <w:color w:val="000000"/>
              </w:rPr>
            </w:pPr>
          </w:p>
        </w:tc>
        <w:tc>
          <w:tcPr>
            <w:tcW w:w="2501" w:type="dxa"/>
            <w:noWrap/>
            <w:vAlign w:val="bottom"/>
            <w:hideMark/>
          </w:tcPr>
          <w:p w14:paraId="702567B3" w14:textId="77777777" w:rsidR="00012A83" w:rsidRDefault="00012A83">
            <w:pPr>
              <w:spacing w:line="240" w:lineRule="auto"/>
              <w:rPr>
                <w:rFonts w:ascii="Calibri" w:eastAsia="Times New Roman" w:hAnsi="Calibri" w:cs="Calibri"/>
                <w:color w:val="000000"/>
              </w:rPr>
            </w:pPr>
            <w:r>
              <w:rPr>
                <w:rFonts w:ascii="Calibri" w:eastAsia="Times New Roman" w:hAnsi="Calibri" w:cs="Calibri"/>
                <w:color w:val="000000"/>
              </w:rPr>
              <w:t>Board Interest Drinks</w:t>
            </w:r>
          </w:p>
        </w:tc>
        <w:tc>
          <w:tcPr>
            <w:tcW w:w="1147" w:type="dxa"/>
            <w:noWrap/>
            <w:vAlign w:val="bottom"/>
            <w:hideMark/>
          </w:tcPr>
          <w:p w14:paraId="66083264"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€ 120</w:t>
            </w:r>
          </w:p>
        </w:tc>
        <w:tc>
          <w:tcPr>
            <w:tcW w:w="1433" w:type="dxa"/>
            <w:noWrap/>
            <w:vAlign w:val="bottom"/>
            <w:hideMark/>
          </w:tcPr>
          <w:p w14:paraId="6382039D"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€ 120</w:t>
            </w:r>
          </w:p>
        </w:tc>
        <w:tc>
          <w:tcPr>
            <w:tcW w:w="1291" w:type="dxa"/>
            <w:noWrap/>
            <w:vAlign w:val="bottom"/>
            <w:hideMark/>
          </w:tcPr>
          <w:p w14:paraId="0DD17D59" w14:textId="77777777" w:rsidR="00012A83" w:rsidRDefault="00012A83">
            <w:pPr>
              <w:rPr>
                <w:rFonts w:ascii="Calibri" w:eastAsia="Times New Roman" w:hAnsi="Calibri" w:cs="Calibri"/>
                <w:color w:val="000000"/>
              </w:rPr>
            </w:pPr>
          </w:p>
        </w:tc>
        <w:tc>
          <w:tcPr>
            <w:tcW w:w="1209" w:type="dxa"/>
            <w:hideMark/>
          </w:tcPr>
          <w:p w14:paraId="38C2749B"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€120</w:t>
            </w:r>
          </w:p>
        </w:tc>
      </w:tr>
      <w:tr w:rsidR="00012A83" w14:paraId="6672E5D9" w14:textId="77777777" w:rsidTr="00012A83">
        <w:trPr>
          <w:trHeight w:val="292"/>
        </w:trPr>
        <w:tc>
          <w:tcPr>
            <w:tcW w:w="1807" w:type="dxa"/>
            <w:noWrap/>
            <w:vAlign w:val="bottom"/>
            <w:hideMark/>
          </w:tcPr>
          <w:p w14:paraId="7F4E71C6" w14:textId="77777777" w:rsidR="00012A83" w:rsidRDefault="00012A83">
            <w:pPr>
              <w:rPr>
                <w:rFonts w:ascii="Calibri" w:eastAsia="Times New Roman" w:hAnsi="Calibri" w:cs="Calibri"/>
                <w:color w:val="000000"/>
              </w:rPr>
            </w:pPr>
          </w:p>
        </w:tc>
        <w:tc>
          <w:tcPr>
            <w:tcW w:w="2501" w:type="dxa"/>
            <w:noWrap/>
            <w:vAlign w:val="bottom"/>
            <w:hideMark/>
          </w:tcPr>
          <w:p w14:paraId="7F6FB682" w14:textId="77777777" w:rsidR="00012A83" w:rsidRDefault="00012A83">
            <w:pPr>
              <w:spacing w:line="240" w:lineRule="auto"/>
              <w:rPr>
                <w:rFonts w:ascii="Calibri" w:eastAsia="Times New Roman" w:hAnsi="Calibri" w:cs="Calibri"/>
                <w:color w:val="000000"/>
              </w:rPr>
            </w:pPr>
            <w:r>
              <w:rPr>
                <w:rFonts w:ascii="Calibri" w:eastAsia="Times New Roman" w:hAnsi="Calibri" w:cs="Calibri"/>
                <w:color w:val="000000"/>
              </w:rPr>
              <w:t>Drinks for Boards</w:t>
            </w:r>
          </w:p>
        </w:tc>
        <w:tc>
          <w:tcPr>
            <w:tcW w:w="1147" w:type="dxa"/>
            <w:noWrap/>
            <w:vAlign w:val="bottom"/>
            <w:hideMark/>
          </w:tcPr>
          <w:p w14:paraId="7BB9838C"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€ 100</w:t>
            </w:r>
          </w:p>
        </w:tc>
        <w:tc>
          <w:tcPr>
            <w:tcW w:w="1433" w:type="dxa"/>
            <w:noWrap/>
            <w:vAlign w:val="bottom"/>
            <w:hideMark/>
          </w:tcPr>
          <w:p w14:paraId="16F88879"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€ 100</w:t>
            </w:r>
          </w:p>
        </w:tc>
        <w:tc>
          <w:tcPr>
            <w:tcW w:w="1291" w:type="dxa"/>
            <w:noWrap/>
            <w:vAlign w:val="bottom"/>
            <w:hideMark/>
          </w:tcPr>
          <w:p w14:paraId="5798521D"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€ 94</w:t>
            </w:r>
          </w:p>
        </w:tc>
        <w:tc>
          <w:tcPr>
            <w:tcW w:w="1209" w:type="dxa"/>
            <w:hideMark/>
          </w:tcPr>
          <w:p w14:paraId="0992F94E"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€100</w:t>
            </w:r>
          </w:p>
        </w:tc>
      </w:tr>
      <w:tr w:rsidR="00012A83" w14:paraId="6EEBAF29" w14:textId="77777777" w:rsidTr="00012A83">
        <w:trPr>
          <w:trHeight w:val="292"/>
        </w:trPr>
        <w:tc>
          <w:tcPr>
            <w:tcW w:w="1807" w:type="dxa"/>
            <w:noWrap/>
            <w:vAlign w:val="bottom"/>
            <w:hideMark/>
          </w:tcPr>
          <w:p w14:paraId="60E89EBB" w14:textId="77777777" w:rsidR="00012A83" w:rsidRDefault="00012A83">
            <w:pPr>
              <w:rPr>
                <w:rFonts w:ascii="Calibri" w:eastAsia="Times New Roman" w:hAnsi="Calibri" w:cs="Calibri"/>
                <w:color w:val="000000"/>
              </w:rPr>
            </w:pPr>
          </w:p>
        </w:tc>
        <w:tc>
          <w:tcPr>
            <w:tcW w:w="2501" w:type="dxa"/>
            <w:noWrap/>
            <w:vAlign w:val="bottom"/>
            <w:hideMark/>
          </w:tcPr>
          <w:p w14:paraId="571E5129" w14:textId="77777777" w:rsidR="00012A83" w:rsidRDefault="00012A83">
            <w:pPr>
              <w:spacing w:line="240" w:lineRule="auto"/>
              <w:rPr>
                <w:rFonts w:ascii="Calibri" w:eastAsia="Times New Roman" w:hAnsi="Calibri" w:cs="Calibri"/>
                <w:color w:val="000000"/>
              </w:rPr>
            </w:pPr>
            <w:r>
              <w:rPr>
                <w:rFonts w:ascii="Calibri" w:eastAsia="Times New Roman" w:hAnsi="Calibri" w:cs="Calibri"/>
                <w:color w:val="000000"/>
              </w:rPr>
              <w:t>Interfaculty Congress</w:t>
            </w:r>
          </w:p>
        </w:tc>
        <w:tc>
          <w:tcPr>
            <w:tcW w:w="1147" w:type="dxa"/>
            <w:noWrap/>
            <w:vAlign w:val="bottom"/>
            <w:hideMark/>
          </w:tcPr>
          <w:p w14:paraId="411C7AF2"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€ 240</w:t>
            </w:r>
          </w:p>
        </w:tc>
        <w:tc>
          <w:tcPr>
            <w:tcW w:w="1433" w:type="dxa"/>
            <w:noWrap/>
            <w:vAlign w:val="bottom"/>
            <w:hideMark/>
          </w:tcPr>
          <w:p w14:paraId="7CA562B6"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€ 240</w:t>
            </w:r>
          </w:p>
        </w:tc>
        <w:tc>
          <w:tcPr>
            <w:tcW w:w="1291" w:type="dxa"/>
            <w:noWrap/>
            <w:vAlign w:val="bottom"/>
            <w:hideMark/>
          </w:tcPr>
          <w:p w14:paraId="6FC8E749"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€ 517</w:t>
            </w:r>
          </w:p>
        </w:tc>
        <w:tc>
          <w:tcPr>
            <w:tcW w:w="1209" w:type="dxa"/>
            <w:hideMark/>
          </w:tcPr>
          <w:p w14:paraId="095DCF70"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€120</w:t>
            </w:r>
          </w:p>
        </w:tc>
      </w:tr>
      <w:tr w:rsidR="00012A83" w14:paraId="02FF11F7" w14:textId="77777777" w:rsidTr="00012A83">
        <w:trPr>
          <w:trHeight w:val="292"/>
        </w:trPr>
        <w:tc>
          <w:tcPr>
            <w:tcW w:w="1807" w:type="dxa"/>
            <w:noWrap/>
            <w:vAlign w:val="bottom"/>
            <w:hideMark/>
          </w:tcPr>
          <w:p w14:paraId="62ABAFEE" w14:textId="77777777" w:rsidR="00012A83" w:rsidRDefault="00012A83">
            <w:pPr>
              <w:rPr>
                <w:rFonts w:ascii="Calibri" w:eastAsia="Times New Roman" w:hAnsi="Calibri" w:cs="Calibri"/>
                <w:color w:val="000000"/>
              </w:rPr>
            </w:pPr>
          </w:p>
        </w:tc>
        <w:tc>
          <w:tcPr>
            <w:tcW w:w="2501" w:type="dxa"/>
            <w:noWrap/>
            <w:vAlign w:val="bottom"/>
            <w:hideMark/>
          </w:tcPr>
          <w:p w14:paraId="6F8916FF" w14:textId="77777777" w:rsidR="00012A83" w:rsidRDefault="00012A83">
            <w:pPr>
              <w:spacing w:line="240" w:lineRule="auto"/>
              <w:rPr>
                <w:rFonts w:ascii="Calibri" w:eastAsia="Times New Roman" w:hAnsi="Calibri" w:cs="Calibri"/>
                <w:color w:val="000000"/>
              </w:rPr>
            </w:pPr>
            <w:r>
              <w:rPr>
                <w:rFonts w:ascii="Calibri" w:eastAsia="Times New Roman" w:hAnsi="Calibri" w:cs="Calibri"/>
                <w:color w:val="000000"/>
              </w:rPr>
              <w:t>Leidsch Debate</w:t>
            </w:r>
          </w:p>
        </w:tc>
        <w:tc>
          <w:tcPr>
            <w:tcW w:w="1147" w:type="dxa"/>
            <w:noWrap/>
            <w:vAlign w:val="bottom"/>
            <w:hideMark/>
          </w:tcPr>
          <w:p w14:paraId="79443729"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€ 250</w:t>
            </w:r>
          </w:p>
        </w:tc>
        <w:tc>
          <w:tcPr>
            <w:tcW w:w="1433" w:type="dxa"/>
            <w:noWrap/>
            <w:vAlign w:val="bottom"/>
            <w:hideMark/>
          </w:tcPr>
          <w:p w14:paraId="490509EB"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€ 250</w:t>
            </w:r>
          </w:p>
        </w:tc>
        <w:tc>
          <w:tcPr>
            <w:tcW w:w="1291" w:type="dxa"/>
            <w:noWrap/>
            <w:vAlign w:val="bottom"/>
            <w:hideMark/>
          </w:tcPr>
          <w:p w14:paraId="615A571C"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€ 494,43</w:t>
            </w:r>
          </w:p>
        </w:tc>
        <w:tc>
          <w:tcPr>
            <w:tcW w:w="1209" w:type="dxa"/>
            <w:hideMark/>
          </w:tcPr>
          <w:p w14:paraId="61CCA5BC"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€100</w:t>
            </w:r>
          </w:p>
        </w:tc>
      </w:tr>
      <w:tr w:rsidR="00012A83" w14:paraId="5E6C5907" w14:textId="77777777" w:rsidTr="00012A83">
        <w:trPr>
          <w:trHeight w:val="292"/>
        </w:trPr>
        <w:tc>
          <w:tcPr>
            <w:tcW w:w="1807" w:type="dxa"/>
            <w:noWrap/>
            <w:vAlign w:val="bottom"/>
            <w:hideMark/>
          </w:tcPr>
          <w:p w14:paraId="0E60DD17" w14:textId="77777777" w:rsidR="00012A83" w:rsidRDefault="00012A83">
            <w:pPr>
              <w:rPr>
                <w:rFonts w:ascii="Calibri" w:eastAsia="Times New Roman" w:hAnsi="Calibri" w:cs="Calibri"/>
                <w:color w:val="000000"/>
              </w:rPr>
            </w:pPr>
          </w:p>
        </w:tc>
        <w:tc>
          <w:tcPr>
            <w:tcW w:w="2501" w:type="dxa"/>
            <w:noWrap/>
            <w:vAlign w:val="bottom"/>
            <w:hideMark/>
          </w:tcPr>
          <w:p w14:paraId="350E8337" w14:textId="77777777" w:rsidR="00012A83" w:rsidRDefault="00012A83">
            <w:pPr>
              <w:spacing w:line="240" w:lineRule="auto"/>
              <w:rPr>
                <w:rFonts w:ascii="Calibri" w:eastAsia="Times New Roman" w:hAnsi="Calibri" w:cs="Calibri"/>
                <w:color w:val="000000"/>
              </w:rPr>
            </w:pPr>
            <w:r>
              <w:rPr>
                <w:rFonts w:ascii="Calibri" w:eastAsia="Times New Roman" w:hAnsi="Calibri" w:cs="Calibri"/>
                <w:color w:val="000000"/>
              </w:rPr>
              <w:t>Theme Meetings</w:t>
            </w:r>
          </w:p>
        </w:tc>
        <w:tc>
          <w:tcPr>
            <w:tcW w:w="1147" w:type="dxa"/>
            <w:noWrap/>
            <w:vAlign w:val="bottom"/>
            <w:hideMark/>
          </w:tcPr>
          <w:p w14:paraId="08CCA6E1"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€ 200</w:t>
            </w:r>
          </w:p>
        </w:tc>
        <w:tc>
          <w:tcPr>
            <w:tcW w:w="1433" w:type="dxa"/>
            <w:noWrap/>
            <w:vAlign w:val="bottom"/>
            <w:hideMark/>
          </w:tcPr>
          <w:p w14:paraId="2E2ACDAC"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€ 170</w:t>
            </w:r>
          </w:p>
        </w:tc>
        <w:tc>
          <w:tcPr>
            <w:tcW w:w="1291" w:type="dxa"/>
            <w:noWrap/>
            <w:vAlign w:val="bottom"/>
            <w:hideMark/>
          </w:tcPr>
          <w:p w14:paraId="3B210159"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€ 59,50</w:t>
            </w:r>
          </w:p>
        </w:tc>
        <w:tc>
          <w:tcPr>
            <w:tcW w:w="1209" w:type="dxa"/>
            <w:hideMark/>
          </w:tcPr>
          <w:p w14:paraId="7C3D8035"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€200</w:t>
            </w:r>
          </w:p>
        </w:tc>
      </w:tr>
      <w:tr w:rsidR="00012A83" w14:paraId="6C772239" w14:textId="77777777" w:rsidTr="00012A83">
        <w:trPr>
          <w:trHeight w:val="292"/>
        </w:trPr>
        <w:tc>
          <w:tcPr>
            <w:tcW w:w="1807" w:type="dxa"/>
            <w:noWrap/>
            <w:vAlign w:val="bottom"/>
            <w:hideMark/>
          </w:tcPr>
          <w:p w14:paraId="7DA05168" w14:textId="77777777" w:rsidR="00012A83" w:rsidRDefault="00012A83">
            <w:pPr>
              <w:rPr>
                <w:rFonts w:ascii="Calibri" w:eastAsia="Times New Roman" w:hAnsi="Calibri" w:cs="Calibri"/>
                <w:color w:val="000000"/>
              </w:rPr>
            </w:pPr>
          </w:p>
        </w:tc>
        <w:tc>
          <w:tcPr>
            <w:tcW w:w="2501" w:type="dxa"/>
            <w:noWrap/>
            <w:vAlign w:val="bottom"/>
            <w:hideMark/>
          </w:tcPr>
          <w:p w14:paraId="0A600A41" w14:textId="77777777" w:rsidR="00012A83" w:rsidRDefault="00012A83">
            <w:pPr>
              <w:spacing w:line="240" w:lineRule="auto"/>
              <w:rPr>
                <w:rFonts w:ascii="Calibri" w:eastAsia="Times New Roman" w:hAnsi="Calibri" w:cs="Calibri"/>
                <w:color w:val="000000"/>
              </w:rPr>
            </w:pPr>
            <w:r>
              <w:rPr>
                <w:rFonts w:ascii="Calibri" w:eastAsia="Times New Roman" w:hAnsi="Calibri" w:cs="Calibri"/>
                <w:color w:val="000000"/>
              </w:rPr>
              <w:t>Sports Tournament</w:t>
            </w:r>
          </w:p>
        </w:tc>
        <w:tc>
          <w:tcPr>
            <w:tcW w:w="1147" w:type="dxa"/>
            <w:noWrap/>
            <w:vAlign w:val="bottom"/>
            <w:hideMark/>
          </w:tcPr>
          <w:p w14:paraId="217622AD"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€ 145</w:t>
            </w:r>
          </w:p>
        </w:tc>
        <w:tc>
          <w:tcPr>
            <w:tcW w:w="1433" w:type="dxa"/>
            <w:noWrap/>
            <w:vAlign w:val="bottom"/>
            <w:hideMark/>
          </w:tcPr>
          <w:p w14:paraId="4C1D1021"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€ 145</w:t>
            </w:r>
          </w:p>
        </w:tc>
        <w:tc>
          <w:tcPr>
            <w:tcW w:w="1291" w:type="dxa"/>
            <w:noWrap/>
            <w:vAlign w:val="bottom"/>
            <w:hideMark/>
          </w:tcPr>
          <w:p w14:paraId="12008E32" w14:textId="77777777" w:rsidR="00012A83" w:rsidRDefault="00012A83">
            <w:pPr>
              <w:rPr>
                <w:rFonts w:ascii="Calibri" w:eastAsia="Times New Roman" w:hAnsi="Calibri" w:cs="Calibri"/>
                <w:color w:val="000000"/>
              </w:rPr>
            </w:pPr>
          </w:p>
        </w:tc>
        <w:tc>
          <w:tcPr>
            <w:tcW w:w="1209" w:type="dxa"/>
            <w:hideMark/>
          </w:tcPr>
          <w:p w14:paraId="3A5BBD3A"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€145</w:t>
            </w:r>
          </w:p>
        </w:tc>
      </w:tr>
      <w:tr w:rsidR="00012A83" w14:paraId="2C95727B" w14:textId="77777777" w:rsidTr="00012A83">
        <w:trPr>
          <w:trHeight w:val="292"/>
        </w:trPr>
        <w:tc>
          <w:tcPr>
            <w:tcW w:w="1807" w:type="dxa"/>
            <w:noWrap/>
            <w:vAlign w:val="bottom"/>
            <w:hideMark/>
          </w:tcPr>
          <w:p w14:paraId="3168E1D7" w14:textId="77777777" w:rsidR="00012A83" w:rsidRDefault="00012A83">
            <w:pPr>
              <w:rPr>
                <w:rFonts w:ascii="Calibri" w:eastAsia="Times New Roman" w:hAnsi="Calibri" w:cs="Calibri"/>
                <w:color w:val="000000"/>
              </w:rPr>
            </w:pPr>
          </w:p>
        </w:tc>
        <w:tc>
          <w:tcPr>
            <w:tcW w:w="2501" w:type="dxa"/>
            <w:noWrap/>
            <w:vAlign w:val="bottom"/>
            <w:hideMark/>
          </w:tcPr>
          <w:p w14:paraId="1FACB5C5" w14:textId="77777777" w:rsidR="00012A83" w:rsidRDefault="00012A83">
            <w:pPr>
              <w:spacing w:line="240" w:lineRule="auto"/>
              <w:rPr>
                <w:rFonts w:ascii="Calibri" w:eastAsia="Times New Roman" w:hAnsi="Calibri" w:cs="Calibri"/>
                <w:color w:val="000000"/>
              </w:rPr>
            </w:pPr>
            <w:proofErr w:type="spellStart"/>
            <w:r>
              <w:rPr>
                <w:rFonts w:ascii="Calibri" w:eastAsia="Times New Roman" w:hAnsi="Calibri" w:cs="Calibri"/>
                <w:color w:val="000000"/>
              </w:rPr>
              <w:t>Introductino</w:t>
            </w:r>
            <w:proofErr w:type="spellEnd"/>
            <w:r>
              <w:rPr>
                <w:rFonts w:ascii="Calibri" w:eastAsia="Times New Roman" w:hAnsi="Calibri" w:cs="Calibri"/>
                <w:color w:val="000000"/>
              </w:rPr>
              <w:t xml:space="preserve"> Weeks</w:t>
            </w:r>
          </w:p>
        </w:tc>
        <w:tc>
          <w:tcPr>
            <w:tcW w:w="1147" w:type="dxa"/>
            <w:noWrap/>
            <w:vAlign w:val="bottom"/>
            <w:hideMark/>
          </w:tcPr>
          <w:p w14:paraId="3FC6170A"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€ 50</w:t>
            </w:r>
          </w:p>
        </w:tc>
        <w:tc>
          <w:tcPr>
            <w:tcW w:w="1433" w:type="dxa"/>
            <w:noWrap/>
            <w:vAlign w:val="bottom"/>
            <w:hideMark/>
          </w:tcPr>
          <w:p w14:paraId="2D6EB79F"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€ 50</w:t>
            </w:r>
          </w:p>
        </w:tc>
        <w:tc>
          <w:tcPr>
            <w:tcW w:w="1291" w:type="dxa"/>
            <w:noWrap/>
            <w:vAlign w:val="bottom"/>
            <w:hideMark/>
          </w:tcPr>
          <w:p w14:paraId="0B871233"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€ 30,25</w:t>
            </w:r>
          </w:p>
        </w:tc>
        <w:tc>
          <w:tcPr>
            <w:tcW w:w="1209" w:type="dxa"/>
            <w:hideMark/>
          </w:tcPr>
          <w:p w14:paraId="57D1F449"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€50</w:t>
            </w:r>
          </w:p>
        </w:tc>
      </w:tr>
      <w:tr w:rsidR="00012A83" w14:paraId="1B317FD2" w14:textId="77777777" w:rsidTr="00012A83">
        <w:trPr>
          <w:trHeight w:val="292"/>
        </w:trPr>
        <w:tc>
          <w:tcPr>
            <w:tcW w:w="1807" w:type="dxa"/>
            <w:noWrap/>
            <w:vAlign w:val="bottom"/>
            <w:hideMark/>
          </w:tcPr>
          <w:p w14:paraId="7C55A9FA" w14:textId="77777777" w:rsidR="00012A83" w:rsidRDefault="00012A83">
            <w:pPr>
              <w:rPr>
                <w:rFonts w:ascii="Calibri" w:eastAsia="Times New Roman" w:hAnsi="Calibri" w:cs="Calibri"/>
                <w:color w:val="000000"/>
              </w:rPr>
            </w:pPr>
          </w:p>
        </w:tc>
        <w:tc>
          <w:tcPr>
            <w:tcW w:w="2501" w:type="dxa"/>
            <w:noWrap/>
            <w:vAlign w:val="bottom"/>
            <w:hideMark/>
          </w:tcPr>
          <w:p w14:paraId="7D66DF17" w14:textId="77777777" w:rsidR="00012A83" w:rsidRDefault="00012A83">
            <w:pPr>
              <w:spacing w:line="240" w:lineRule="auto"/>
              <w:rPr>
                <w:rFonts w:ascii="Calibri" w:eastAsia="Times New Roman" w:hAnsi="Calibri" w:cs="Calibri"/>
                <w:i/>
                <w:iCs/>
                <w:color w:val="000000"/>
              </w:rPr>
            </w:pPr>
            <w:r>
              <w:rPr>
                <w:rFonts w:ascii="Calibri" w:eastAsia="Times New Roman" w:hAnsi="Calibri" w:cs="Calibri"/>
                <w:i/>
                <w:iCs/>
                <w:color w:val="000000"/>
              </w:rPr>
              <w:t>Subtotal</w:t>
            </w:r>
          </w:p>
        </w:tc>
        <w:tc>
          <w:tcPr>
            <w:tcW w:w="1147" w:type="dxa"/>
            <w:noWrap/>
            <w:vAlign w:val="bottom"/>
            <w:hideMark/>
          </w:tcPr>
          <w:p w14:paraId="6E897E8C" w14:textId="77777777" w:rsidR="00012A83" w:rsidRDefault="00012A83">
            <w:pPr>
              <w:spacing w:line="240" w:lineRule="auto"/>
              <w:jc w:val="right"/>
              <w:rPr>
                <w:rFonts w:ascii="Calibri" w:eastAsia="Times New Roman" w:hAnsi="Calibri" w:cs="Calibri"/>
                <w:i/>
                <w:iCs/>
                <w:color w:val="000000"/>
              </w:rPr>
            </w:pPr>
            <w:r>
              <w:rPr>
                <w:rFonts w:ascii="Calibri" w:eastAsia="Times New Roman" w:hAnsi="Calibri" w:cs="Calibri"/>
                <w:i/>
                <w:iCs/>
                <w:color w:val="000000"/>
              </w:rPr>
              <w:t>€ 1.265</w:t>
            </w:r>
          </w:p>
        </w:tc>
        <w:tc>
          <w:tcPr>
            <w:tcW w:w="1433" w:type="dxa"/>
            <w:noWrap/>
            <w:vAlign w:val="bottom"/>
            <w:hideMark/>
          </w:tcPr>
          <w:p w14:paraId="2BC8B12E" w14:textId="77777777" w:rsidR="00012A83" w:rsidRDefault="00012A83">
            <w:pPr>
              <w:spacing w:line="240" w:lineRule="auto"/>
              <w:jc w:val="right"/>
              <w:rPr>
                <w:rFonts w:ascii="Calibri" w:eastAsia="Times New Roman" w:hAnsi="Calibri" w:cs="Calibri"/>
                <w:i/>
                <w:iCs/>
                <w:color w:val="000000"/>
              </w:rPr>
            </w:pPr>
            <w:r>
              <w:rPr>
                <w:rFonts w:ascii="Calibri" w:eastAsia="Times New Roman" w:hAnsi="Calibri" w:cs="Calibri"/>
                <w:i/>
                <w:iCs/>
                <w:color w:val="000000"/>
              </w:rPr>
              <w:t>€ 1.235</w:t>
            </w:r>
          </w:p>
        </w:tc>
        <w:tc>
          <w:tcPr>
            <w:tcW w:w="1291" w:type="dxa"/>
            <w:noWrap/>
            <w:vAlign w:val="bottom"/>
            <w:hideMark/>
          </w:tcPr>
          <w:p w14:paraId="4D41EFFA" w14:textId="77777777" w:rsidR="00012A83" w:rsidRDefault="00012A83">
            <w:pPr>
              <w:spacing w:line="240" w:lineRule="auto"/>
              <w:jc w:val="right"/>
              <w:rPr>
                <w:rFonts w:ascii="Calibri" w:eastAsia="Times New Roman" w:hAnsi="Calibri" w:cs="Calibri"/>
                <w:i/>
                <w:iCs/>
                <w:color w:val="000000"/>
              </w:rPr>
            </w:pPr>
            <w:r>
              <w:rPr>
                <w:rFonts w:ascii="Calibri" w:eastAsia="Times New Roman" w:hAnsi="Calibri" w:cs="Calibri"/>
                <w:i/>
                <w:iCs/>
                <w:color w:val="000000"/>
              </w:rPr>
              <w:t>€ 1.624,18</w:t>
            </w:r>
          </w:p>
        </w:tc>
        <w:tc>
          <w:tcPr>
            <w:tcW w:w="1209" w:type="dxa"/>
            <w:hideMark/>
          </w:tcPr>
          <w:p w14:paraId="75A0217C" w14:textId="77777777" w:rsidR="00012A83" w:rsidRDefault="00012A83">
            <w:pPr>
              <w:spacing w:line="240" w:lineRule="auto"/>
              <w:jc w:val="right"/>
              <w:rPr>
                <w:rFonts w:ascii="Calibri" w:eastAsia="Times New Roman" w:hAnsi="Calibri" w:cs="Calibri"/>
                <w:i/>
                <w:iCs/>
                <w:color w:val="000000"/>
              </w:rPr>
            </w:pPr>
            <w:r>
              <w:rPr>
                <w:rFonts w:ascii="Calibri" w:eastAsia="Times New Roman" w:hAnsi="Calibri" w:cs="Calibri"/>
                <w:i/>
                <w:iCs/>
                <w:color w:val="000000"/>
              </w:rPr>
              <w:t>€995</w:t>
            </w:r>
          </w:p>
        </w:tc>
      </w:tr>
      <w:tr w:rsidR="00012A83" w14:paraId="1B2781BB" w14:textId="77777777" w:rsidTr="00012A83">
        <w:trPr>
          <w:trHeight w:val="292"/>
        </w:trPr>
        <w:tc>
          <w:tcPr>
            <w:tcW w:w="1807" w:type="dxa"/>
            <w:noWrap/>
            <w:vAlign w:val="bottom"/>
            <w:hideMark/>
          </w:tcPr>
          <w:p w14:paraId="550152CF" w14:textId="77777777" w:rsidR="00012A83" w:rsidRDefault="00012A83">
            <w:pPr>
              <w:rPr>
                <w:rFonts w:ascii="Calibri" w:eastAsia="Times New Roman" w:hAnsi="Calibri" w:cs="Calibri"/>
                <w:i/>
                <w:iCs/>
                <w:color w:val="000000"/>
              </w:rPr>
            </w:pPr>
          </w:p>
        </w:tc>
        <w:tc>
          <w:tcPr>
            <w:tcW w:w="2501" w:type="dxa"/>
            <w:noWrap/>
            <w:vAlign w:val="bottom"/>
            <w:hideMark/>
          </w:tcPr>
          <w:p w14:paraId="2ED2BFE5" w14:textId="77777777" w:rsidR="00012A83" w:rsidRDefault="00012A83">
            <w:pPr>
              <w:rPr>
                <w:sz w:val="20"/>
                <w:szCs w:val="20"/>
              </w:rPr>
            </w:pPr>
          </w:p>
        </w:tc>
        <w:tc>
          <w:tcPr>
            <w:tcW w:w="1147" w:type="dxa"/>
            <w:noWrap/>
            <w:vAlign w:val="bottom"/>
            <w:hideMark/>
          </w:tcPr>
          <w:p w14:paraId="66186EDC" w14:textId="77777777" w:rsidR="00012A83" w:rsidRDefault="00012A83">
            <w:pPr>
              <w:rPr>
                <w:sz w:val="20"/>
                <w:szCs w:val="20"/>
              </w:rPr>
            </w:pPr>
          </w:p>
        </w:tc>
        <w:tc>
          <w:tcPr>
            <w:tcW w:w="1433" w:type="dxa"/>
            <w:noWrap/>
            <w:vAlign w:val="bottom"/>
            <w:hideMark/>
          </w:tcPr>
          <w:p w14:paraId="5261D060" w14:textId="77777777" w:rsidR="00012A83" w:rsidRDefault="00012A83">
            <w:pPr>
              <w:rPr>
                <w:sz w:val="20"/>
                <w:szCs w:val="20"/>
              </w:rPr>
            </w:pPr>
          </w:p>
        </w:tc>
        <w:tc>
          <w:tcPr>
            <w:tcW w:w="1291" w:type="dxa"/>
            <w:noWrap/>
            <w:vAlign w:val="bottom"/>
            <w:hideMark/>
          </w:tcPr>
          <w:p w14:paraId="0D83E6A5" w14:textId="77777777" w:rsidR="00012A83" w:rsidRDefault="00012A83">
            <w:pPr>
              <w:rPr>
                <w:sz w:val="20"/>
                <w:szCs w:val="20"/>
              </w:rPr>
            </w:pPr>
          </w:p>
        </w:tc>
        <w:tc>
          <w:tcPr>
            <w:tcW w:w="1209" w:type="dxa"/>
          </w:tcPr>
          <w:p w14:paraId="1833ED69" w14:textId="77777777" w:rsidR="00012A83" w:rsidRDefault="00012A83">
            <w:pPr>
              <w:spacing w:line="240" w:lineRule="auto"/>
              <w:rPr>
                <w:rFonts w:ascii="Times New Roman" w:eastAsia="Times New Roman" w:hAnsi="Times New Roman" w:cs="Times New Roman"/>
                <w:sz w:val="20"/>
                <w:szCs w:val="20"/>
              </w:rPr>
            </w:pPr>
          </w:p>
        </w:tc>
      </w:tr>
    </w:tbl>
    <w:p w14:paraId="7DEC39F8" w14:textId="77777777" w:rsidR="00012A83" w:rsidRDefault="00012A83">
      <w:r>
        <w:br w:type="page"/>
      </w:r>
    </w:p>
    <w:tbl>
      <w:tblPr>
        <w:tblpPr w:leftFromText="141" w:rightFromText="141" w:bottomFromText="160" w:vertAnchor="text" w:tblpY="1"/>
        <w:tblOverlap w:val="never"/>
        <w:tblW w:w="9388" w:type="dxa"/>
        <w:tblCellMar>
          <w:left w:w="70" w:type="dxa"/>
          <w:right w:w="70" w:type="dxa"/>
        </w:tblCellMar>
        <w:tblLook w:val="04A0" w:firstRow="1" w:lastRow="0" w:firstColumn="1" w:lastColumn="0" w:noHBand="0" w:noVBand="1"/>
      </w:tblPr>
      <w:tblGrid>
        <w:gridCol w:w="1807"/>
        <w:gridCol w:w="2501"/>
        <w:gridCol w:w="1147"/>
        <w:gridCol w:w="1433"/>
        <w:gridCol w:w="1291"/>
        <w:gridCol w:w="1209"/>
      </w:tblGrid>
      <w:tr w:rsidR="00012A83" w14:paraId="14354E87" w14:textId="77777777" w:rsidTr="00012A83">
        <w:trPr>
          <w:trHeight w:val="292"/>
        </w:trPr>
        <w:tc>
          <w:tcPr>
            <w:tcW w:w="1807" w:type="dxa"/>
            <w:noWrap/>
            <w:vAlign w:val="bottom"/>
            <w:hideMark/>
          </w:tcPr>
          <w:p w14:paraId="55A89955" w14:textId="37922D9A" w:rsidR="00012A83" w:rsidRDefault="00012A83">
            <w:pPr>
              <w:spacing w:line="240" w:lineRule="auto"/>
              <w:rPr>
                <w:rFonts w:ascii="Calibri" w:eastAsia="Times New Roman" w:hAnsi="Calibri" w:cs="Calibri"/>
                <w:i/>
                <w:iCs/>
                <w:color w:val="000000"/>
              </w:rPr>
            </w:pPr>
            <w:r>
              <w:rPr>
                <w:rFonts w:ascii="Calibri" w:eastAsia="Times New Roman" w:hAnsi="Calibri" w:cs="Calibri"/>
                <w:i/>
                <w:iCs/>
                <w:color w:val="000000"/>
              </w:rPr>
              <w:lastRenderedPageBreak/>
              <w:t>Other</w:t>
            </w:r>
          </w:p>
        </w:tc>
        <w:tc>
          <w:tcPr>
            <w:tcW w:w="2501" w:type="dxa"/>
            <w:noWrap/>
            <w:vAlign w:val="bottom"/>
            <w:hideMark/>
          </w:tcPr>
          <w:p w14:paraId="400F26C6" w14:textId="77777777" w:rsidR="00012A83" w:rsidRDefault="00012A83">
            <w:pPr>
              <w:rPr>
                <w:rFonts w:ascii="Calibri" w:eastAsia="Times New Roman" w:hAnsi="Calibri" w:cs="Calibri"/>
                <w:i/>
                <w:iCs/>
                <w:color w:val="000000"/>
              </w:rPr>
            </w:pPr>
          </w:p>
        </w:tc>
        <w:tc>
          <w:tcPr>
            <w:tcW w:w="1147" w:type="dxa"/>
            <w:noWrap/>
            <w:vAlign w:val="bottom"/>
            <w:hideMark/>
          </w:tcPr>
          <w:p w14:paraId="204F4C0E" w14:textId="77777777" w:rsidR="00012A83" w:rsidRDefault="00012A83">
            <w:pPr>
              <w:rPr>
                <w:sz w:val="20"/>
                <w:szCs w:val="20"/>
              </w:rPr>
            </w:pPr>
          </w:p>
        </w:tc>
        <w:tc>
          <w:tcPr>
            <w:tcW w:w="1433" w:type="dxa"/>
            <w:noWrap/>
            <w:vAlign w:val="bottom"/>
            <w:hideMark/>
          </w:tcPr>
          <w:p w14:paraId="1D256B90" w14:textId="77777777" w:rsidR="00012A83" w:rsidRDefault="00012A83">
            <w:pPr>
              <w:rPr>
                <w:sz w:val="20"/>
                <w:szCs w:val="20"/>
              </w:rPr>
            </w:pPr>
          </w:p>
        </w:tc>
        <w:tc>
          <w:tcPr>
            <w:tcW w:w="1291" w:type="dxa"/>
            <w:noWrap/>
            <w:vAlign w:val="bottom"/>
            <w:hideMark/>
          </w:tcPr>
          <w:p w14:paraId="3F9C28D0" w14:textId="77777777" w:rsidR="00012A83" w:rsidRDefault="00012A83">
            <w:pPr>
              <w:rPr>
                <w:sz w:val="20"/>
                <w:szCs w:val="20"/>
              </w:rPr>
            </w:pPr>
          </w:p>
        </w:tc>
        <w:tc>
          <w:tcPr>
            <w:tcW w:w="1209" w:type="dxa"/>
          </w:tcPr>
          <w:p w14:paraId="64D68190" w14:textId="77777777" w:rsidR="00012A83" w:rsidRDefault="00012A83">
            <w:pPr>
              <w:spacing w:line="240" w:lineRule="auto"/>
              <w:rPr>
                <w:rFonts w:ascii="Times New Roman" w:eastAsia="Times New Roman" w:hAnsi="Times New Roman" w:cs="Times New Roman"/>
                <w:sz w:val="20"/>
                <w:szCs w:val="20"/>
              </w:rPr>
            </w:pPr>
          </w:p>
        </w:tc>
      </w:tr>
      <w:tr w:rsidR="00012A83" w14:paraId="78C1C64B" w14:textId="77777777" w:rsidTr="00012A83">
        <w:trPr>
          <w:trHeight w:val="292"/>
        </w:trPr>
        <w:tc>
          <w:tcPr>
            <w:tcW w:w="1807" w:type="dxa"/>
            <w:noWrap/>
            <w:vAlign w:val="bottom"/>
            <w:hideMark/>
          </w:tcPr>
          <w:p w14:paraId="5C124305" w14:textId="77777777" w:rsidR="00012A83" w:rsidRDefault="00012A83">
            <w:pPr>
              <w:rPr>
                <w:rFonts w:ascii="Times New Roman" w:eastAsia="Times New Roman" w:hAnsi="Times New Roman" w:cs="Times New Roman"/>
                <w:sz w:val="20"/>
                <w:szCs w:val="20"/>
              </w:rPr>
            </w:pPr>
          </w:p>
        </w:tc>
        <w:tc>
          <w:tcPr>
            <w:tcW w:w="2501" w:type="dxa"/>
            <w:noWrap/>
            <w:vAlign w:val="bottom"/>
            <w:hideMark/>
          </w:tcPr>
          <w:p w14:paraId="43A1F693" w14:textId="77777777" w:rsidR="00012A83" w:rsidRDefault="00012A83">
            <w:pPr>
              <w:spacing w:line="240" w:lineRule="auto"/>
              <w:rPr>
                <w:rFonts w:ascii="Calibri" w:eastAsia="Times New Roman" w:hAnsi="Calibri" w:cs="Calibri"/>
                <w:color w:val="000000"/>
              </w:rPr>
            </w:pPr>
            <w:r>
              <w:rPr>
                <w:rFonts w:ascii="Calibri" w:eastAsia="Times New Roman" w:hAnsi="Calibri" w:cs="Calibri"/>
                <w:color w:val="000000"/>
              </w:rPr>
              <w:t>Unforeseen Costs</w:t>
            </w:r>
          </w:p>
        </w:tc>
        <w:tc>
          <w:tcPr>
            <w:tcW w:w="1147" w:type="dxa"/>
            <w:noWrap/>
            <w:vAlign w:val="bottom"/>
            <w:hideMark/>
          </w:tcPr>
          <w:p w14:paraId="377D447D"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€ 101,67</w:t>
            </w:r>
          </w:p>
        </w:tc>
        <w:tc>
          <w:tcPr>
            <w:tcW w:w="1433" w:type="dxa"/>
            <w:noWrap/>
            <w:vAlign w:val="bottom"/>
            <w:hideMark/>
          </w:tcPr>
          <w:p w14:paraId="5BB93624"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€ 101,67</w:t>
            </w:r>
          </w:p>
        </w:tc>
        <w:tc>
          <w:tcPr>
            <w:tcW w:w="1291" w:type="dxa"/>
            <w:noWrap/>
            <w:vAlign w:val="bottom"/>
            <w:hideMark/>
          </w:tcPr>
          <w:p w14:paraId="6B5EEEE6"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€ 80,04</w:t>
            </w:r>
          </w:p>
        </w:tc>
        <w:tc>
          <w:tcPr>
            <w:tcW w:w="1209" w:type="dxa"/>
            <w:hideMark/>
          </w:tcPr>
          <w:p w14:paraId="33FFD601"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€75</w:t>
            </w:r>
          </w:p>
        </w:tc>
      </w:tr>
      <w:tr w:rsidR="00012A83" w14:paraId="34F04D41" w14:textId="77777777" w:rsidTr="00012A83">
        <w:trPr>
          <w:trHeight w:val="292"/>
        </w:trPr>
        <w:tc>
          <w:tcPr>
            <w:tcW w:w="1807" w:type="dxa"/>
            <w:noWrap/>
            <w:vAlign w:val="bottom"/>
          </w:tcPr>
          <w:p w14:paraId="3CE11499" w14:textId="77777777" w:rsidR="00012A83" w:rsidRDefault="00012A83">
            <w:pPr>
              <w:spacing w:line="240" w:lineRule="auto"/>
              <w:rPr>
                <w:rFonts w:ascii="Times New Roman" w:eastAsia="Times New Roman" w:hAnsi="Times New Roman" w:cs="Times New Roman"/>
                <w:sz w:val="20"/>
                <w:szCs w:val="20"/>
              </w:rPr>
            </w:pPr>
          </w:p>
        </w:tc>
        <w:tc>
          <w:tcPr>
            <w:tcW w:w="2501" w:type="dxa"/>
            <w:noWrap/>
            <w:vAlign w:val="bottom"/>
            <w:hideMark/>
          </w:tcPr>
          <w:p w14:paraId="21DFF40C" w14:textId="77777777" w:rsidR="00012A83" w:rsidRDefault="00012A83">
            <w:pPr>
              <w:spacing w:line="240" w:lineRule="auto"/>
              <w:rPr>
                <w:rFonts w:ascii="Calibri" w:eastAsia="Times New Roman" w:hAnsi="Calibri" w:cs="Calibri"/>
                <w:color w:val="000000"/>
              </w:rPr>
            </w:pPr>
            <w:r>
              <w:rPr>
                <w:rFonts w:ascii="Calibri" w:eastAsia="Times New Roman" w:hAnsi="Calibri" w:cs="Calibri"/>
                <w:color w:val="000000"/>
              </w:rPr>
              <w:t>Reservation 2021-2022</w:t>
            </w:r>
          </w:p>
        </w:tc>
        <w:tc>
          <w:tcPr>
            <w:tcW w:w="1147" w:type="dxa"/>
            <w:noWrap/>
            <w:vAlign w:val="bottom"/>
          </w:tcPr>
          <w:p w14:paraId="27A22842" w14:textId="77777777" w:rsidR="00012A83" w:rsidRDefault="00012A83">
            <w:pPr>
              <w:spacing w:line="240" w:lineRule="auto"/>
              <w:jc w:val="right"/>
              <w:rPr>
                <w:rFonts w:ascii="Calibri" w:eastAsia="Times New Roman" w:hAnsi="Calibri" w:cs="Calibri"/>
                <w:color w:val="000000"/>
              </w:rPr>
            </w:pPr>
          </w:p>
        </w:tc>
        <w:tc>
          <w:tcPr>
            <w:tcW w:w="1433" w:type="dxa"/>
            <w:noWrap/>
            <w:vAlign w:val="bottom"/>
          </w:tcPr>
          <w:p w14:paraId="12EF32C9" w14:textId="77777777" w:rsidR="00012A83" w:rsidRDefault="00012A83">
            <w:pPr>
              <w:spacing w:line="240" w:lineRule="auto"/>
              <w:jc w:val="right"/>
              <w:rPr>
                <w:rFonts w:ascii="Calibri" w:eastAsia="Times New Roman" w:hAnsi="Calibri" w:cs="Calibri"/>
                <w:color w:val="000000"/>
              </w:rPr>
            </w:pPr>
          </w:p>
        </w:tc>
        <w:tc>
          <w:tcPr>
            <w:tcW w:w="1291" w:type="dxa"/>
            <w:noWrap/>
            <w:vAlign w:val="bottom"/>
            <w:hideMark/>
          </w:tcPr>
          <w:p w14:paraId="7D7C1571"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€ 661,29</w:t>
            </w:r>
          </w:p>
        </w:tc>
        <w:tc>
          <w:tcPr>
            <w:tcW w:w="1209" w:type="dxa"/>
          </w:tcPr>
          <w:p w14:paraId="1C4F9ABF" w14:textId="77777777" w:rsidR="00012A83" w:rsidRDefault="00012A83">
            <w:pPr>
              <w:spacing w:line="240" w:lineRule="auto"/>
              <w:jc w:val="right"/>
              <w:rPr>
                <w:rFonts w:ascii="Calibri" w:eastAsia="Times New Roman" w:hAnsi="Calibri" w:cs="Calibri"/>
                <w:color w:val="000000"/>
              </w:rPr>
            </w:pPr>
          </w:p>
        </w:tc>
      </w:tr>
      <w:tr w:rsidR="00012A83" w14:paraId="75C5DC2B" w14:textId="77777777" w:rsidTr="00012A83">
        <w:trPr>
          <w:trHeight w:val="292"/>
        </w:trPr>
        <w:tc>
          <w:tcPr>
            <w:tcW w:w="1807" w:type="dxa"/>
            <w:noWrap/>
            <w:vAlign w:val="bottom"/>
            <w:hideMark/>
          </w:tcPr>
          <w:p w14:paraId="01D0957A" w14:textId="77777777" w:rsidR="00012A83" w:rsidRDefault="00012A83">
            <w:pPr>
              <w:rPr>
                <w:rFonts w:ascii="Calibri" w:eastAsia="Times New Roman" w:hAnsi="Calibri" w:cs="Calibri"/>
                <w:color w:val="000000"/>
              </w:rPr>
            </w:pPr>
          </w:p>
        </w:tc>
        <w:tc>
          <w:tcPr>
            <w:tcW w:w="2501" w:type="dxa"/>
            <w:noWrap/>
            <w:vAlign w:val="bottom"/>
            <w:hideMark/>
          </w:tcPr>
          <w:p w14:paraId="3A031B26" w14:textId="77777777" w:rsidR="00012A83" w:rsidRDefault="00012A83">
            <w:pPr>
              <w:spacing w:line="240" w:lineRule="auto"/>
              <w:rPr>
                <w:rFonts w:ascii="Calibri" w:eastAsia="Times New Roman" w:hAnsi="Calibri" w:cs="Calibri"/>
                <w:i/>
                <w:iCs/>
                <w:color w:val="000000"/>
              </w:rPr>
            </w:pPr>
            <w:r>
              <w:rPr>
                <w:rFonts w:ascii="Calibri" w:eastAsia="Times New Roman" w:hAnsi="Calibri" w:cs="Calibri"/>
                <w:i/>
                <w:iCs/>
                <w:color w:val="000000"/>
              </w:rPr>
              <w:t>Subtotal</w:t>
            </w:r>
          </w:p>
        </w:tc>
        <w:tc>
          <w:tcPr>
            <w:tcW w:w="1147" w:type="dxa"/>
            <w:noWrap/>
            <w:vAlign w:val="bottom"/>
            <w:hideMark/>
          </w:tcPr>
          <w:p w14:paraId="243552A1" w14:textId="77777777" w:rsidR="00012A83" w:rsidRDefault="00012A83">
            <w:pPr>
              <w:spacing w:line="240" w:lineRule="auto"/>
              <w:jc w:val="right"/>
              <w:rPr>
                <w:rFonts w:ascii="Calibri" w:eastAsia="Times New Roman" w:hAnsi="Calibri" w:cs="Calibri"/>
                <w:i/>
                <w:iCs/>
                <w:color w:val="000000"/>
              </w:rPr>
            </w:pPr>
            <w:r>
              <w:rPr>
                <w:rFonts w:ascii="Calibri" w:eastAsia="Times New Roman" w:hAnsi="Calibri" w:cs="Calibri"/>
                <w:i/>
                <w:iCs/>
                <w:color w:val="000000"/>
              </w:rPr>
              <w:t>€ 101,67</w:t>
            </w:r>
          </w:p>
        </w:tc>
        <w:tc>
          <w:tcPr>
            <w:tcW w:w="1433" w:type="dxa"/>
            <w:noWrap/>
            <w:vAlign w:val="bottom"/>
            <w:hideMark/>
          </w:tcPr>
          <w:p w14:paraId="2CAFC275" w14:textId="77777777" w:rsidR="00012A83" w:rsidRDefault="00012A83">
            <w:pPr>
              <w:spacing w:line="240" w:lineRule="auto"/>
              <w:jc w:val="right"/>
              <w:rPr>
                <w:rFonts w:ascii="Calibri" w:eastAsia="Times New Roman" w:hAnsi="Calibri" w:cs="Calibri"/>
                <w:i/>
                <w:iCs/>
                <w:color w:val="000000"/>
              </w:rPr>
            </w:pPr>
            <w:r>
              <w:rPr>
                <w:rFonts w:ascii="Calibri" w:eastAsia="Times New Roman" w:hAnsi="Calibri" w:cs="Calibri"/>
                <w:i/>
                <w:iCs/>
                <w:color w:val="000000"/>
              </w:rPr>
              <w:t>€ 101,67</w:t>
            </w:r>
          </w:p>
        </w:tc>
        <w:tc>
          <w:tcPr>
            <w:tcW w:w="1291" w:type="dxa"/>
            <w:noWrap/>
            <w:vAlign w:val="bottom"/>
            <w:hideMark/>
          </w:tcPr>
          <w:p w14:paraId="6DC3BF6B" w14:textId="77777777" w:rsidR="00012A83" w:rsidRDefault="00012A83">
            <w:pPr>
              <w:spacing w:line="240" w:lineRule="auto"/>
              <w:jc w:val="right"/>
              <w:rPr>
                <w:rFonts w:ascii="Calibri" w:eastAsia="Times New Roman" w:hAnsi="Calibri" w:cs="Calibri"/>
                <w:i/>
                <w:iCs/>
                <w:color w:val="000000"/>
              </w:rPr>
            </w:pPr>
            <w:r>
              <w:rPr>
                <w:rFonts w:ascii="Calibri" w:eastAsia="Times New Roman" w:hAnsi="Calibri" w:cs="Calibri"/>
                <w:i/>
                <w:iCs/>
                <w:color w:val="000000"/>
              </w:rPr>
              <w:t>€ 741,33</w:t>
            </w:r>
          </w:p>
        </w:tc>
        <w:tc>
          <w:tcPr>
            <w:tcW w:w="1209" w:type="dxa"/>
            <w:hideMark/>
          </w:tcPr>
          <w:p w14:paraId="09935F90" w14:textId="77777777" w:rsidR="00012A83" w:rsidRDefault="00012A83">
            <w:pPr>
              <w:spacing w:line="240" w:lineRule="auto"/>
              <w:jc w:val="right"/>
              <w:rPr>
                <w:rFonts w:ascii="Calibri" w:eastAsia="Times New Roman" w:hAnsi="Calibri" w:cs="Calibri"/>
                <w:i/>
                <w:iCs/>
                <w:color w:val="000000"/>
              </w:rPr>
            </w:pPr>
            <w:r>
              <w:rPr>
                <w:rFonts w:ascii="Calibri" w:eastAsia="Times New Roman" w:hAnsi="Calibri" w:cs="Calibri"/>
                <w:i/>
                <w:iCs/>
                <w:color w:val="000000"/>
              </w:rPr>
              <w:t>€75</w:t>
            </w:r>
          </w:p>
        </w:tc>
      </w:tr>
      <w:tr w:rsidR="00012A83" w14:paraId="62BF61F2" w14:textId="77777777" w:rsidTr="00012A83">
        <w:trPr>
          <w:trHeight w:val="292"/>
        </w:trPr>
        <w:tc>
          <w:tcPr>
            <w:tcW w:w="1807" w:type="dxa"/>
            <w:noWrap/>
            <w:vAlign w:val="bottom"/>
            <w:hideMark/>
          </w:tcPr>
          <w:p w14:paraId="429C5B0D" w14:textId="77777777" w:rsidR="00012A83" w:rsidRDefault="00012A83">
            <w:pPr>
              <w:rPr>
                <w:rFonts w:ascii="Calibri" w:eastAsia="Times New Roman" w:hAnsi="Calibri" w:cs="Calibri"/>
                <w:i/>
                <w:iCs/>
                <w:color w:val="000000"/>
              </w:rPr>
            </w:pPr>
          </w:p>
        </w:tc>
        <w:tc>
          <w:tcPr>
            <w:tcW w:w="2501" w:type="dxa"/>
            <w:noWrap/>
            <w:vAlign w:val="bottom"/>
            <w:hideMark/>
          </w:tcPr>
          <w:p w14:paraId="035DDE43" w14:textId="77777777" w:rsidR="00012A83" w:rsidRDefault="00012A83">
            <w:pPr>
              <w:rPr>
                <w:sz w:val="20"/>
                <w:szCs w:val="20"/>
              </w:rPr>
            </w:pPr>
          </w:p>
        </w:tc>
        <w:tc>
          <w:tcPr>
            <w:tcW w:w="1147" w:type="dxa"/>
            <w:noWrap/>
            <w:vAlign w:val="bottom"/>
            <w:hideMark/>
          </w:tcPr>
          <w:p w14:paraId="43247054" w14:textId="77777777" w:rsidR="00012A83" w:rsidRDefault="00012A83">
            <w:pPr>
              <w:rPr>
                <w:sz w:val="20"/>
                <w:szCs w:val="20"/>
              </w:rPr>
            </w:pPr>
          </w:p>
        </w:tc>
        <w:tc>
          <w:tcPr>
            <w:tcW w:w="1433" w:type="dxa"/>
            <w:noWrap/>
            <w:vAlign w:val="bottom"/>
            <w:hideMark/>
          </w:tcPr>
          <w:p w14:paraId="67F62500" w14:textId="77777777" w:rsidR="00012A83" w:rsidRDefault="00012A83">
            <w:pPr>
              <w:rPr>
                <w:sz w:val="20"/>
                <w:szCs w:val="20"/>
              </w:rPr>
            </w:pPr>
          </w:p>
        </w:tc>
        <w:tc>
          <w:tcPr>
            <w:tcW w:w="1291" w:type="dxa"/>
            <w:noWrap/>
            <w:vAlign w:val="bottom"/>
            <w:hideMark/>
          </w:tcPr>
          <w:p w14:paraId="68F64CB6" w14:textId="77777777" w:rsidR="00012A83" w:rsidRDefault="00012A83">
            <w:pPr>
              <w:rPr>
                <w:sz w:val="20"/>
                <w:szCs w:val="20"/>
              </w:rPr>
            </w:pPr>
          </w:p>
        </w:tc>
        <w:tc>
          <w:tcPr>
            <w:tcW w:w="1209" w:type="dxa"/>
          </w:tcPr>
          <w:p w14:paraId="4BE9C88B" w14:textId="77777777" w:rsidR="00012A83" w:rsidRDefault="00012A83">
            <w:pPr>
              <w:spacing w:line="240" w:lineRule="auto"/>
              <w:rPr>
                <w:rFonts w:ascii="Times New Roman" w:eastAsia="Times New Roman" w:hAnsi="Times New Roman" w:cs="Times New Roman"/>
                <w:sz w:val="20"/>
                <w:szCs w:val="20"/>
              </w:rPr>
            </w:pPr>
          </w:p>
        </w:tc>
      </w:tr>
      <w:tr w:rsidR="00012A83" w14:paraId="545739A2" w14:textId="77777777" w:rsidTr="00012A83">
        <w:trPr>
          <w:trHeight w:val="292"/>
        </w:trPr>
        <w:tc>
          <w:tcPr>
            <w:tcW w:w="1807" w:type="dxa"/>
            <w:tcBorders>
              <w:top w:val="single" w:sz="4" w:space="0" w:color="auto"/>
              <w:left w:val="nil"/>
              <w:bottom w:val="nil"/>
              <w:right w:val="nil"/>
            </w:tcBorders>
            <w:noWrap/>
            <w:vAlign w:val="bottom"/>
            <w:hideMark/>
          </w:tcPr>
          <w:p w14:paraId="631D7EDE" w14:textId="77777777" w:rsidR="00012A83" w:rsidRDefault="00012A83">
            <w:pPr>
              <w:spacing w:line="240" w:lineRule="auto"/>
              <w:rPr>
                <w:rFonts w:ascii="Calibri" w:eastAsia="Times New Roman" w:hAnsi="Calibri" w:cs="Calibri"/>
                <w:b/>
                <w:bCs/>
                <w:color w:val="000000"/>
              </w:rPr>
            </w:pPr>
            <w:r>
              <w:rPr>
                <w:rFonts w:ascii="Calibri" w:eastAsia="Times New Roman" w:hAnsi="Calibri" w:cs="Calibri"/>
                <w:b/>
                <w:bCs/>
                <w:color w:val="000000"/>
              </w:rPr>
              <w:t>Total</w:t>
            </w:r>
          </w:p>
        </w:tc>
        <w:tc>
          <w:tcPr>
            <w:tcW w:w="2501" w:type="dxa"/>
            <w:tcBorders>
              <w:top w:val="single" w:sz="4" w:space="0" w:color="auto"/>
              <w:left w:val="nil"/>
              <w:bottom w:val="nil"/>
              <w:right w:val="nil"/>
            </w:tcBorders>
            <w:noWrap/>
            <w:vAlign w:val="bottom"/>
            <w:hideMark/>
          </w:tcPr>
          <w:p w14:paraId="7D98F172" w14:textId="77777777" w:rsidR="00012A83" w:rsidRDefault="00012A83">
            <w:pPr>
              <w:spacing w:line="240" w:lineRule="auto"/>
              <w:rPr>
                <w:rFonts w:ascii="Calibri" w:eastAsia="Times New Roman" w:hAnsi="Calibri" w:cs="Calibri"/>
                <w:color w:val="000000"/>
              </w:rPr>
            </w:pPr>
            <w:r>
              <w:rPr>
                <w:rFonts w:ascii="Calibri" w:eastAsia="Times New Roman" w:hAnsi="Calibri" w:cs="Calibri"/>
                <w:color w:val="000000"/>
              </w:rPr>
              <w:t> </w:t>
            </w:r>
          </w:p>
        </w:tc>
        <w:tc>
          <w:tcPr>
            <w:tcW w:w="1147" w:type="dxa"/>
            <w:tcBorders>
              <w:top w:val="single" w:sz="4" w:space="0" w:color="auto"/>
              <w:left w:val="nil"/>
              <w:bottom w:val="nil"/>
              <w:right w:val="nil"/>
            </w:tcBorders>
            <w:noWrap/>
            <w:vAlign w:val="bottom"/>
            <w:hideMark/>
          </w:tcPr>
          <w:p w14:paraId="6F73AAB5" w14:textId="77777777" w:rsidR="00012A83" w:rsidRDefault="00012A83">
            <w:pPr>
              <w:spacing w:line="240" w:lineRule="auto"/>
              <w:jc w:val="right"/>
              <w:rPr>
                <w:rFonts w:ascii="Calibri" w:eastAsia="Times New Roman" w:hAnsi="Calibri" w:cs="Calibri"/>
                <w:b/>
                <w:bCs/>
                <w:color w:val="000000"/>
              </w:rPr>
            </w:pPr>
            <w:r>
              <w:rPr>
                <w:rFonts w:ascii="Calibri" w:eastAsia="Times New Roman" w:hAnsi="Calibri" w:cs="Calibri"/>
                <w:b/>
                <w:bCs/>
                <w:color w:val="000000"/>
              </w:rPr>
              <w:t>€ 1.816,67</w:t>
            </w:r>
          </w:p>
        </w:tc>
        <w:tc>
          <w:tcPr>
            <w:tcW w:w="1433" w:type="dxa"/>
            <w:tcBorders>
              <w:top w:val="single" w:sz="4" w:space="0" w:color="auto"/>
              <w:left w:val="nil"/>
              <w:bottom w:val="nil"/>
              <w:right w:val="nil"/>
            </w:tcBorders>
            <w:noWrap/>
            <w:vAlign w:val="bottom"/>
            <w:hideMark/>
          </w:tcPr>
          <w:p w14:paraId="4368CB2E" w14:textId="77777777" w:rsidR="00012A83" w:rsidRDefault="00012A83">
            <w:pPr>
              <w:spacing w:line="240" w:lineRule="auto"/>
              <w:jc w:val="right"/>
              <w:rPr>
                <w:rFonts w:ascii="Calibri" w:eastAsia="Times New Roman" w:hAnsi="Calibri" w:cs="Calibri"/>
                <w:b/>
                <w:bCs/>
                <w:color w:val="000000"/>
              </w:rPr>
            </w:pPr>
            <w:r>
              <w:rPr>
                <w:rFonts w:ascii="Calibri" w:eastAsia="Times New Roman" w:hAnsi="Calibri" w:cs="Calibri"/>
                <w:b/>
                <w:bCs/>
                <w:color w:val="000000"/>
              </w:rPr>
              <w:t>€ 1.816,67</w:t>
            </w:r>
          </w:p>
        </w:tc>
        <w:tc>
          <w:tcPr>
            <w:tcW w:w="1291" w:type="dxa"/>
            <w:tcBorders>
              <w:top w:val="single" w:sz="4" w:space="0" w:color="auto"/>
              <w:left w:val="nil"/>
              <w:bottom w:val="nil"/>
              <w:right w:val="nil"/>
            </w:tcBorders>
            <w:noWrap/>
            <w:vAlign w:val="bottom"/>
            <w:hideMark/>
          </w:tcPr>
          <w:p w14:paraId="26476D11" w14:textId="77777777" w:rsidR="00012A83" w:rsidRDefault="00012A83">
            <w:pPr>
              <w:spacing w:line="240" w:lineRule="auto"/>
              <w:jc w:val="right"/>
              <w:rPr>
                <w:rFonts w:ascii="Calibri" w:eastAsia="Times New Roman" w:hAnsi="Calibri" w:cs="Calibri"/>
                <w:b/>
                <w:bCs/>
                <w:color w:val="000000"/>
              </w:rPr>
            </w:pPr>
            <w:r>
              <w:rPr>
                <w:rFonts w:ascii="Calibri" w:eastAsia="Times New Roman" w:hAnsi="Calibri" w:cs="Calibri"/>
                <w:b/>
                <w:bCs/>
                <w:color w:val="000000"/>
              </w:rPr>
              <w:t>€ 2.666,67</w:t>
            </w:r>
          </w:p>
        </w:tc>
        <w:tc>
          <w:tcPr>
            <w:tcW w:w="1209" w:type="dxa"/>
            <w:tcBorders>
              <w:top w:val="single" w:sz="4" w:space="0" w:color="auto"/>
              <w:left w:val="nil"/>
              <w:bottom w:val="nil"/>
              <w:right w:val="nil"/>
            </w:tcBorders>
            <w:hideMark/>
          </w:tcPr>
          <w:p w14:paraId="1D2FF859" w14:textId="77777777" w:rsidR="00012A83" w:rsidRDefault="00012A83">
            <w:pPr>
              <w:spacing w:line="240" w:lineRule="auto"/>
              <w:jc w:val="right"/>
              <w:rPr>
                <w:rFonts w:ascii="Calibri" w:eastAsia="Times New Roman" w:hAnsi="Calibri" w:cs="Calibri"/>
                <w:b/>
                <w:bCs/>
                <w:color w:val="000000"/>
              </w:rPr>
            </w:pPr>
            <w:r>
              <w:rPr>
                <w:rFonts w:ascii="Calibri" w:eastAsia="Times New Roman" w:hAnsi="Calibri" w:cs="Calibri"/>
                <w:b/>
                <w:bCs/>
                <w:color w:val="000000"/>
              </w:rPr>
              <w:t>€1997,29</w:t>
            </w:r>
          </w:p>
        </w:tc>
      </w:tr>
      <w:tr w:rsidR="00012A83" w14:paraId="2E30E3A6" w14:textId="77777777" w:rsidTr="00012A83">
        <w:trPr>
          <w:trHeight w:val="292"/>
        </w:trPr>
        <w:tc>
          <w:tcPr>
            <w:tcW w:w="1807" w:type="dxa"/>
            <w:noWrap/>
            <w:vAlign w:val="bottom"/>
          </w:tcPr>
          <w:p w14:paraId="314AEABF" w14:textId="77777777" w:rsidR="00012A83" w:rsidRDefault="00012A83">
            <w:pPr>
              <w:spacing w:line="240" w:lineRule="auto"/>
              <w:rPr>
                <w:rFonts w:ascii="Calibri" w:eastAsia="Times New Roman" w:hAnsi="Calibri" w:cs="Calibri"/>
                <w:color w:val="000000"/>
              </w:rPr>
            </w:pPr>
          </w:p>
          <w:p w14:paraId="221C74A2" w14:textId="77777777" w:rsidR="00012A83" w:rsidRDefault="00012A83">
            <w:pPr>
              <w:spacing w:line="240" w:lineRule="auto"/>
              <w:rPr>
                <w:rFonts w:ascii="Calibri" w:eastAsia="Times New Roman" w:hAnsi="Calibri" w:cs="Calibri"/>
                <w:color w:val="000000"/>
              </w:rPr>
            </w:pPr>
            <w:r>
              <w:rPr>
                <w:rFonts w:ascii="Calibri" w:eastAsia="Times New Roman" w:hAnsi="Calibri" w:cs="Calibri"/>
                <w:color w:val="000000"/>
              </w:rPr>
              <w:t xml:space="preserve">Budget </w:t>
            </w:r>
          </w:p>
          <w:p w14:paraId="38B33D20" w14:textId="77777777" w:rsidR="00012A83" w:rsidRDefault="00012A83">
            <w:pPr>
              <w:spacing w:line="240" w:lineRule="auto"/>
              <w:rPr>
                <w:rFonts w:ascii="Calibri" w:eastAsia="Times New Roman" w:hAnsi="Calibri" w:cs="Calibri"/>
                <w:color w:val="000000"/>
              </w:rPr>
            </w:pPr>
            <w:r>
              <w:rPr>
                <w:rFonts w:ascii="Calibri" w:eastAsia="Times New Roman" w:hAnsi="Calibri" w:cs="Calibri"/>
                <w:color w:val="000000"/>
              </w:rPr>
              <w:t>Surplus</w:t>
            </w:r>
          </w:p>
        </w:tc>
        <w:tc>
          <w:tcPr>
            <w:tcW w:w="2501" w:type="dxa"/>
            <w:noWrap/>
            <w:vAlign w:val="bottom"/>
          </w:tcPr>
          <w:p w14:paraId="4F3CB909" w14:textId="77777777" w:rsidR="00012A83" w:rsidRDefault="00012A83">
            <w:pPr>
              <w:spacing w:line="240" w:lineRule="auto"/>
              <w:rPr>
                <w:rFonts w:ascii="Calibri" w:eastAsia="Times New Roman" w:hAnsi="Calibri" w:cs="Calibri"/>
                <w:color w:val="000000"/>
              </w:rPr>
            </w:pPr>
          </w:p>
        </w:tc>
        <w:tc>
          <w:tcPr>
            <w:tcW w:w="1147" w:type="dxa"/>
            <w:noWrap/>
            <w:vAlign w:val="bottom"/>
          </w:tcPr>
          <w:p w14:paraId="679361E3" w14:textId="77777777" w:rsidR="00012A83" w:rsidRDefault="00012A83">
            <w:pPr>
              <w:spacing w:line="240" w:lineRule="auto"/>
              <w:jc w:val="right"/>
              <w:rPr>
                <w:rFonts w:ascii="Calibri" w:eastAsia="Times New Roman" w:hAnsi="Calibri" w:cs="Calibri"/>
                <w:color w:val="000000"/>
              </w:rPr>
            </w:pPr>
          </w:p>
          <w:p w14:paraId="1C1F3695" w14:textId="77777777" w:rsidR="00012A83" w:rsidRDefault="00012A83">
            <w:pPr>
              <w:spacing w:line="240" w:lineRule="auto"/>
              <w:jc w:val="right"/>
              <w:rPr>
                <w:rFonts w:ascii="Calibri" w:eastAsia="Times New Roman" w:hAnsi="Calibri" w:cs="Calibri"/>
                <w:color w:val="000000"/>
              </w:rPr>
            </w:pPr>
          </w:p>
          <w:p w14:paraId="747DA1EE"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0</w:t>
            </w:r>
          </w:p>
        </w:tc>
        <w:tc>
          <w:tcPr>
            <w:tcW w:w="1433" w:type="dxa"/>
            <w:noWrap/>
            <w:vAlign w:val="bottom"/>
          </w:tcPr>
          <w:p w14:paraId="12BA2352" w14:textId="77777777" w:rsidR="00012A83" w:rsidRDefault="00012A83">
            <w:pPr>
              <w:spacing w:line="240" w:lineRule="auto"/>
              <w:jc w:val="right"/>
              <w:rPr>
                <w:rFonts w:ascii="Calibri" w:eastAsia="Times New Roman" w:hAnsi="Calibri" w:cs="Calibri"/>
                <w:color w:val="000000"/>
              </w:rPr>
            </w:pPr>
          </w:p>
          <w:p w14:paraId="09E9BE02" w14:textId="77777777" w:rsidR="00012A83" w:rsidRDefault="00012A83">
            <w:pPr>
              <w:spacing w:line="240" w:lineRule="auto"/>
              <w:jc w:val="right"/>
              <w:rPr>
                <w:rFonts w:ascii="Calibri" w:eastAsia="Times New Roman" w:hAnsi="Calibri" w:cs="Calibri"/>
                <w:color w:val="000000"/>
              </w:rPr>
            </w:pPr>
          </w:p>
          <w:p w14:paraId="672B158F"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0</w:t>
            </w:r>
          </w:p>
        </w:tc>
        <w:tc>
          <w:tcPr>
            <w:tcW w:w="1291" w:type="dxa"/>
            <w:noWrap/>
            <w:vAlign w:val="bottom"/>
          </w:tcPr>
          <w:p w14:paraId="7AE7100C" w14:textId="77777777" w:rsidR="00012A83" w:rsidRDefault="00012A83">
            <w:pPr>
              <w:spacing w:line="240" w:lineRule="auto"/>
              <w:jc w:val="right"/>
              <w:rPr>
                <w:rFonts w:ascii="Calibri" w:eastAsia="Times New Roman" w:hAnsi="Calibri" w:cs="Calibri"/>
                <w:color w:val="000000"/>
              </w:rPr>
            </w:pPr>
          </w:p>
          <w:p w14:paraId="0D5F9B4B" w14:textId="77777777" w:rsidR="00012A83" w:rsidRDefault="00012A83">
            <w:pPr>
              <w:spacing w:line="240" w:lineRule="auto"/>
              <w:jc w:val="right"/>
              <w:rPr>
                <w:rFonts w:ascii="Calibri" w:eastAsia="Times New Roman" w:hAnsi="Calibri" w:cs="Calibri"/>
                <w:color w:val="000000"/>
              </w:rPr>
            </w:pPr>
          </w:p>
          <w:p w14:paraId="27D53456"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0</w:t>
            </w:r>
          </w:p>
        </w:tc>
        <w:tc>
          <w:tcPr>
            <w:tcW w:w="1209" w:type="dxa"/>
          </w:tcPr>
          <w:p w14:paraId="3945818A" w14:textId="77777777" w:rsidR="00012A83" w:rsidRDefault="00012A83">
            <w:pPr>
              <w:spacing w:line="240" w:lineRule="auto"/>
              <w:jc w:val="right"/>
              <w:rPr>
                <w:rFonts w:ascii="Calibri" w:eastAsia="Times New Roman" w:hAnsi="Calibri" w:cs="Calibri"/>
                <w:color w:val="000000"/>
              </w:rPr>
            </w:pPr>
          </w:p>
          <w:p w14:paraId="3A874ABF" w14:textId="77777777" w:rsidR="00012A83" w:rsidRDefault="00012A83">
            <w:pPr>
              <w:spacing w:line="240" w:lineRule="auto"/>
              <w:jc w:val="right"/>
              <w:rPr>
                <w:rFonts w:ascii="Calibri" w:eastAsia="Times New Roman" w:hAnsi="Calibri" w:cs="Calibri"/>
                <w:color w:val="000000"/>
              </w:rPr>
            </w:pPr>
          </w:p>
          <w:p w14:paraId="734B6364" w14:textId="77777777" w:rsidR="00012A83" w:rsidRDefault="00012A83">
            <w:pPr>
              <w:spacing w:line="240" w:lineRule="auto"/>
              <w:jc w:val="right"/>
              <w:rPr>
                <w:rFonts w:ascii="Calibri" w:eastAsia="Times New Roman" w:hAnsi="Calibri" w:cs="Calibri"/>
                <w:color w:val="000000"/>
              </w:rPr>
            </w:pPr>
            <w:r>
              <w:rPr>
                <w:rFonts w:ascii="Calibri" w:eastAsia="Times New Roman" w:hAnsi="Calibri" w:cs="Calibri"/>
                <w:color w:val="000000"/>
              </w:rPr>
              <w:t>0</w:t>
            </w:r>
          </w:p>
        </w:tc>
      </w:tr>
    </w:tbl>
    <w:p w14:paraId="249A1592" w14:textId="77777777" w:rsidR="00012A83" w:rsidRDefault="00012A83" w:rsidP="00012A83">
      <w:pPr>
        <w:rPr>
          <w:rFonts w:asciiTheme="minorHAnsi" w:eastAsiaTheme="minorHAnsi" w:hAnsiTheme="minorHAnsi" w:cstheme="minorBidi"/>
          <w:lang w:eastAsia="en-US"/>
        </w:rPr>
      </w:pPr>
    </w:p>
    <w:p w14:paraId="463A59B5" w14:textId="77777777" w:rsidR="00012A83" w:rsidRPr="00012A83" w:rsidRDefault="00012A83" w:rsidP="00012A83">
      <w:pPr>
        <w:pStyle w:val="Kop2"/>
        <w:rPr>
          <w:lang w:val="en-GB"/>
        </w:rPr>
      </w:pPr>
      <w:bookmarkStart w:id="53" w:name="_Toc82621105"/>
      <w:r w:rsidRPr="00012A83">
        <w:rPr>
          <w:lang w:val="en-GB"/>
        </w:rPr>
        <w:t>Specification StOP budget 2021-2022</w:t>
      </w:r>
      <w:bookmarkEnd w:id="53"/>
    </w:p>
    <w:p w14:paraId="47903C29" w14:textId="77777777" w:rsidR="00012A83" w:rsidRPr="00012A83" w:rsidRDefault="00012A83" w:rsidP="00012A83">
      <w:pPr>
        <w:pStyle w:val="Geenafstand"/>
        <w:spacing w:line="276" w:lineRule="auto"/>
        <w:jc w:val="both"/>
        <w:rPr>
          <w:rFonts w:asciiTheme="minorBidi" w:hAnsiTheme="minorBidi"/>
          <w:lang w:val="en-GB"/>
        </w:rPr>
      </w:pPr>
      <w:r w:rsidRPr="00012A83">
        <w:rPr>
          <w:rFonts w:asciiTheme="minorBidi" w:hAnsiTheme="minorBidi"/>
          <w:lang w:val="en-GB"/>
        </w:rPr>
        <w:t>A number of changes have been made in the budget compared to last year. When there is talk of an increase or decrease, this will be an increase or decrease compared to last year. If the post is unchanged in relation to the past year, it will not be mentioned in the specification.</w:t>
      </w:r>
    </w:p>
    <w:p w14:paraId="0360CEB5" w14:textId="77777777" w:rsidR="00012A83" w:rsidRPr="00012A83" w:rsidRDefault="00012A83" w:rsidP="00012A83">
      <w:pPr>
        <w:pStyle w:val="Geenafstand"/>
        <w:spacing w:line="276" w:lineRule="auto"/>
        <w:jc w:val="both"/>
        <w:rPr>
          <w:rFonts w:asciiTheme="minorBidi" w:hAnsiTheme="minorBidi"/>
          <w:lang w:val="en-GB"/>
        </w:rPr>
      </w:pPr>
    </w:p>
    <w:p w14:paraId="33E6B91E" w14:textId="77777777" w:rsidR="00012A83" w:rsidRPr="00012A83" w:rsidRDefault="00012A83" w:rsidP="00012A83">
      <w:pPr>
        <w:pStyle w:val="Geenafstand"/>
        <w:spacing w:line="276" w:lineRule="auto"/>
        <w:jc w:val="both"/>
        <w:rPr>
          <w:rFonts w:asciiTheme="minorBidi" w:hAnsiTheme="minorBidi"/>
          <w:b/>
          <w:bCs/>
          <w:lang w:val="en-GB"/>
        </w:rPr>
      </w:pPr>
      <w:r w:rsidRPr="00012A83">
        <w:rPr>
          <w:rFonts w:asciiTheme="minorBidi" w:hAnsiTheme="minorBidi"/>
          <w:b/>
          <w:bCs/>
          <w:lang w:val="en-GB"/>
        </w:rPr>
        <w:t>Income</w:t>
      </w:r>
    </w:p>
    <w:p w14:paraId="355872B0" w14:textId="77777777" w:rsidR="00012A83" w:rsidRPr="00012A83" w:rsidRDefault="00012A83" w:rsidP="00012A83">
      <w:pPr>
        <w:pStyle w:val="Geenafstand"/>
        <w:spacing w:line="276" w:lineRule="auto"/>
        <w:jc w:val="both"/>
        <w:rPr>
          <w:rFonts w:asciiTheme="minorBidi" w:hAnsiTheme="minorBidi"/>
          <w:i/>
          <w:iCs/>
          <w:lang w:val="en-GB"/>
        </w:rPr>
      </w:pPr>
      <w:r w:rsidRPr="00012A83">
        <w:rPr>
          <w:rFonts w:asciiTheme="minorBidi" w:hAnsiTheme="minorBidi"/>
          <w:i/>
          <w:iCs/>
          <w:lang w:val="en-GB"/>
        </w:rPr>
        <w:t>General</w:t>
      </w:r>
    </w:p>
    <w:p w14:paraId="1D34AC05" w14:textId="77777777" w:rsidR="00012A83" w:rsidRPr="00012A83" w:rsidRDefault="00012A83" w:rsidP="00012A83">
      <w:pPr>
        <w:pStyle w:val="Geenafstand"/>
        <w:spacing w:line="276" w:lineRule="auto"/>
        <w:jc w:val="both"/>
        <w:rPr>
          <w:rFonts w:asciiTheme="minorBidi" w:hAnsiTheme="minorBidi"/>
          <w:lang w:val="en-GB"/>
        </w:rPr>
      </w:pPr>
      <w:r w:rsidRPr="00012A83">
        <w:rPr>
          <w:rFonts w:asciiTheme="minorBidi" w:hAnsiTheme="minorBidi"/>
          <w:lang w:val="en-GB"/>
        </w:rPr>
        <w:t xml:space="preserve">The contribution is estimated on the number of current members of StOP. Because of the dissolution of an association and the deregistration of one, the contribution is lower than last year. Because of the registration of a new association and a payment of €10 per association the contribution is €550. </w:t>
      </w:r>
    </w:p>
    <w:p w14:paraId="08B80CBE" w14:textId="77777777" w:rsidR="00012A83" w:rsidRPr="00012A83" w:rsidRDefault="00012A83" w:rsidP="00012A83">
      <w:pPr>
        <w:pStyle w:val="Geenafstand"/>
        <w:spacing w:line="276" w:lineRule="auto"/>
        <w:jc w:val="both"/>
        <w:rPr>
          <w:rFonts w:asciiTheme="minorBidi" w:hAnsiTheme="minorBidi"/>
          <w:lang w:val="en-GB"/>
        </w:rPr>
      </w:pPr>
    </w:p>
    <w:p w14:paraId="17CD8F18" w14:textId="77777777" w:rsidR="00012A83" w:rsidRPr="00012A83" w:rsidRDefault="00012A83" w:rsidP="00012A83">
      <w:pPr>
        <w:pStyle w:val="Geenafstand"/>
        <w:spacing w:line="276" w:lineRule="auto"/>
        <w:jc w:val="both"/>
        <w:rPr>
          <w:rFonts w:asciiTheme="minorBidi" w:hAnsiTheme="minorBidi"/>
          <w:i/>
          <w:iCs/>
          <w:lang w:val="en-GB"/>
        </w:rPr>
      </w:pPr>
      <w:r w:rsidRPr="00012A83">
        <w:rPr>
          <w:rFonts w:asciiTheme="minorBidi" w:hAnsiTheme="minorBidi"/>
          <w:i/>
          <w:iCs/>
          <w:lang w:val="en-GB"/>
        </w:rPr>
        <w:t>Activities</w:t>
      </w:r>
    </w:p>
    <w:p w14:paraId="43F75CCB" w14:textId="77777777" w:rsidR="00012A83" w:rsidRPr="00012A83" w:rsidRDefault="00012A83" w:rsidP="00012A83">
      <w:pPr>
        <w:pStyle w:val="Geenafstand"/>
        <w:spacing w:line="276" w:lineRule="auto"/>
        <w:jc w:val="both"/>
        <w:rPr>
          <w:rFonts w:asciiTheme="minorBidi" w:hAnsiTheme="minorBidi"/>
          <w:lang w:val="en-GB"/>
        </w:rPr>
      </w:pPr>
      <w:r w:rsidRPr="00012A83">
        <w:rPr>
          <w:rFonts w:asciiTheme="minorBidi" w:hAnsiTheme="minorBidi"/>
          <w:lang w:val="en-GB"/>
        </w:rPr>
        <w:t xml:space="preserve">The income from the board activity item is still unknown, as the details of this activity have not yet been determined. </w:t>
      </w:r>
    </w:p>
    <w:p w14:paraId="03AF9FC2" w14:textId="77777777" w:rsidR="00012A83" w:rsidRPr="00012A83" w:rsidRDefault="00012A83" w:rsidP="00012A83">
      <w:pPr>
        <w:pStyle w:val="Geenafstand"/>
        <w:spacing w:line="276" w:lineRule="auto"/>
        <w:jc w:val="both"/>
        <w:rPr>
          <w:rFonts w:asciiTheme="minorBidi" w:hAnsiTheme="minorBidi"/>
          <w:lang w:val="en-GB"/>
        </w:rPr>
      </w:pPr>
    </w:p>
    <w:p w14:paraId="039077F3" w14:textId="77777777" w:rsidR="00012A83" w:rsidRPr="00012A83" w:rsidRDefault="00012A83" w:rsidP="00012A83">
      <w:pPr>
        <w:pStyle w:val="Geenafstand"/>
        <w:spacing w:line="276" w:lineRule="auto"/>
        <w:jc w:val="both"/>
        <w:rPr>
          <w:rFonts w:asciiTheme="minorBidi" w:hAnsiTheme="minorBidi"/>
          <w:i/>
          <w:iCs/>
          <w:lang w:val="en-GB"/>
        </w:rPr>
      </w:pPr>
      <w:r w:rsidRPr="00012A83">
        <w:rPr>
          <w:rFonts w:asciiTheme="minorBidi" w:hAnsiTheme="minorBidi"/>
          <w:i/>
          <w:iCs/>
          <w:lang w:val="en-GB"/>
        </w:rPr>
        <w:t>Other</w:t>
      </w:r>
    </w:p>
    <w:p w14:paraId="585647AB" w14:textId="77777777" w:rsidR="00012A83" w:rsidRPr="00012A83" w:rsidRDefault="00012A83" w:rsidP="00012A83">
      <w:pPr>
        <w:pStyle w:val="Geenafstand"/>
        <w:spacing w:line="276" w:lineRule="auto"/>
        <w:jc w:val="both"/>
        <w:rPr>
          <w:rFonts w:asciiTheme="minorBidi" w:hAnsiTheme="minorBidi"/>
          <w:lang w:val="en-GB"/>
        </w:rPr>
      </w:pPr>
      <w:r w:rsidRPr="00012A83">
        <w:rPr>
          <w:rFonts w:asciiTheme="minorBidi" w:hAnsiTheme="minorBidi"/>
          <w:lang w:val="en-GB"/>
        </w:rPr>
        <w:t>The post Reservation 2020-2021 consists of the money that has not been spent in the past year as a result of the corona crisis. This post amounts to €662.29.</w:t>
      </w:r>
    </w:p>
    <w:p w14:paraId="01085347" w14:textId="77777777" w:rsidR="00012A83" w:rsidRPr="00012A83" w:rsidRDefault="00012A83" w:rsidP="00012A83">
      <w:pPr>
        <w:pStyle w:val="Geenafstand"/>
        <w:spacing w:line="276" w:lineRule="auto"/>
        <w:jc w:val="both"/>
        <w:rPr>
          <w:rFonts w:asciiTheme="minorBidi" w:hAnsiTheme="minorBidi"/>
          <w:lang w:val="en-GB"/>
        </w:rPr>
      </w:pPr>
    </w:p>
    <w:p w14:paraId="376F6A57" w14:textId="77777777" w:rsidR="00012A83" w:rsidRPr="00012A83" w:rsidRDefault="00012A83" w:rsidP="00012A83">
      <w:pPr>
        <w:pStyle w:val="Geenafstand"/>
        <w:spacing w:line="276" w:lineRule="auto"/>
        <w:jc w:val="both"/>
        <w:rPr>
          <w:rFonts w:asciiTheme="minorBidi" w:hAnsiTheme="minorBidi"/>
          <w:b/>
          <w:bCs/>
          <w:lang w:val="en-GB"/>
        </w:rPr>
      </w:pPr>
      <w:r w:rsidRPr="00012A83">
        <w:rPr>
          <w:rFonts w:asciiTheme="minorBidi" w:hAnsiTheme="minorBidi"/>
          <w:b/>
          <w:bCs/>
          <w:lang w:val="en-GB"/>
        </w:rPr>
        <w:t>Expenses</w:t>
      </w:r>
    </w:p>
    <w:p w14:paraId="484F5124" w14:textId="77777777" w:rsidR="00012A83" w:rsidRPr="00012A83" w:rsidRDefault="00012A83" w:rsidP="00012A83">
      <w:pPr>
        <w:pStyle w:val="Geenafstand"/>
        <w:spacing w:line="276" w:lineRule="auto"/>
        <w:jc w:val="both"/>
        <w:rPr>
          <w:rFonts w:asciiTheme="minorBidi" w:hAnsiTheme="minorBidi"/>
          <w:i/>
          <w:iCs/>
          <w:lang w:val="en-GB"/>
        </w:rPr>
      </w:pPr>
      <w:r w:rsidRPr="00012A83">
        <w:rPr>
          <w:rFonts w:asciiTheme="minorBidi" w:hAnsiTheme="minorBidi"/>
          <w:i/>
          <w:iCs/>
          <w:lang w:val="en-GB"/>
        </w:rPr>
        <w:t>Association costs</w:t>
      </w:r>
    </w:p>
    <w:p w14:paraId="2B9F3932" w14:textId="77777777" w:rsidR="00012A83" w:rsidRDefault="00012A83" w:rsidP="00012A83">
      <w:pPr>
        <w:pStyle w:val="Geenafstand"/>
        <w:spacing w:line="276" w:lineRule="auto"/>
        <w:jc w:val="both"/>
        <w:rPr>
          <w:rFonts w:asciiTheme="minorBidi" w:hAnsiTheme="minorBidi"/>
          <w:lang w:val="en-GB"/>
        </w:rPr>
      </w:pPr>
      <w:r w:rsidRPr="00012A83">
        <w:rPr>
          <w:rFonts w:asciiTheme="minorBidi" w:hAnsiTheme="minorBidi"/>
          <w:lang w:val="en-GB"/>
        </w:rPr>
        <w:t xml:space="preserve">Because of the switch from ING to Rabobank, the bank costs will be lower this year and €120 has been budgeted. In addition, €497,29 has been budgeted for an amendment to the </w:t>
      </w:r>
      <w:r>
        <w:rPr>
          <w:rFonts w:asciiTheme="minorBidi" w:hAnsiTheme="minorBidi"/>
          <w:lang w:val="en-GB"/>
        </w:rPr>
        <w:t xml:space="preserve">statutes of the </w:t>
      </w:r>
      <w:r w:rsidRPr="00012A83">
        <w:rPr>
          <w:rFonts w:asciiTheme="minorBidi" w:hAnsiTheme="minorBidi"/>
          <w:lang w:val="en-GB"/>
        </w:rPr>
        <w:t xml:space="preserve">association. </w:t>
      </w:r>
    </w:p>
    <w:p w14:paraId="4B1DEB16" w14:textId="77777777" w:rsidR="00012A83" w:rsidRDefault="00012A83" w:rsidP="00012A83">
      <w:pPr>
        <w:pStyle w:val="Geenafstand"/>
        <w:spacing w:line="276" w:lineRule="auto"/>
        <w:jc w:val="both"/>
        <w:rPr>
          <w:rFonts w:asciiTheme="minorBidi" w:hAnsiTheme="minorBidi"/>
          <w:lang w:val="en-GB"/>
        </w:rPr>
      </w:pPr>
    </w:p>
    <w:p w14:paraId="25E8A699" w14:textId="2B1B3ABC" w:rsidR="00012A83" w:rsidRPr="00012A83" w:rsidRDefault="00012A83" w:rsidP="00012A83">
      <w:pPr>
        <w:pStyle w:val="Geenafstand"/>
        <w:spacing w:line="276" w:lineRule="auto"/>
        <w:jc w:val="both"/>
        <w:rPr>
          <w:rFonts w:asciiTheme="minorBidi" w:hAnsiTheme="minorBidi"/>
          <w:lang w:val="en-GB"/>
        </w:rPr>
      </w:pPr>
      <w:r w:rsidRPr="00BB3B31">
        <w:rPr>
          <w:rFonts w:asciiTheme="minorBidi" w:hAnsiTheme="minorBidi"/>
          <w:highlight w:val="yellow"/>
          <w:lang w:val="en-GB"/>
        </w:rPr>
        <w:t xml:space="preserve">With the introduction of the Management and Supervision of Legal Entities Act (WBTR) last July, it is expected that the statutes will have to undergo some changes in order to remain in compliance with the legislation. These changes will be presented at the </w:t>
      </w:r>
      <w:r w:rsidRPr="00BB3B31">
        <w:rPr>
          <w:rFonts w:asciiTheme="minorBidi" w:hAnsiTheme="minorBidi"/>
          <w:highlight w:val="yellow"/>
          <w:lang w:val="en-GB"/>
        </w:rPr>
        <w:t>Interim-GA an</w:t>
      </w:r>
      <w:r w:rsidRPr="00BB3B31">
        <w:rPr>
          <w:rFonts w:asciiTheme="minorBidi" w:hAnsiTheme="minorBidi"/>
          <w:highlight w:val="yellow"/>
          <w:lang w:val="en-GB"/>
        </w:rPr>
        <w:t>d, if approved, realised before th</w:t>
      </w:r>
      <w:r w:rsidR="00BB3B31" w:rsidRPr="00BB3B31">
        <w:rPr>
          <w:rFonts w:asciiTheme="minorBidi" w:hAnsiTheme="minorBidi"/>
          <w:highlight w:val="yellow"/>
          <w:lang w:val="en-GB"/>
        </w:rPr>
        <w:t xml:space="preserve">e Change of Boards </w:t>
      </w:r>
      <w:r w:rsidRPr="00BB3B31">
        <w:rPr>
          <w:rFonts w:asciiTheme="minorBidi" w:hAnsiTheme="minorBidi"/>
          <w:highlight w:val="yellow"/>
          <w:lang w:val="en-GB"/>
        </w:rPr>
        <w:t>G</w:t>
      </w:r>
      <w:r w:rsidR="00BB3B31" w:rsidRPr="00BB3B31">
        <w:rPr>
          <w:rFonts w:asciiTheme="minorBidi" w:hAnsiTheme="minorBidi"/>
          <w:highlight w:val="yellow"/>
          <w:lang w:val="en-GB"/>
        </w:rPr>
        <w:t xml:space="preserve">A. </w:t>
      </w:r>
      <w:r w:rsidRPr="00BB3B31">
        <w:rPr>
          <w:rFonts w:asciiTheme="minorBidi" w:hAnsiTheme="minorBidi"/>
          <w:highlight w:val="yellow"/>
          <w:lang w:val="en-GB"/>
        </w:rPr>
        <w:t xml:space="preserve">In addition to the changes resulting from the WBTR, the opportunity will be taken to make the statutes more inclusive by explicitly mentioning </w:t>
      </w:r>
      <w:r w:rsidR="00BB3B31" w:rsidRPr="00BB3B31">
        <w:rPr>
          <w:rFonts w:asciiTheme="minorBidi" w:hAnsiTheme="minorBidi"/>
          <w:highlight w:val="yellow"/>
          <w:lang w:val="en-GB"/>
        </w:rPr>
        <w:t xml:space="preserve">the study associations of the </w:t>
      </w:r>
      <w:r w:rsidRPr="00BB3B31">
        <w:rPr>
          <w:rFonts w:asciiTheme="minorBidi" w:hAnsiTheme="minorBidi"/>
          <w:highlight w:val="yellow"/>
          <w:lang w:val="en-GB"/>
        </w:rPr>
        <w:t xml:space="preserve">University of Applied Sciences Leiden where only </w:t>
      </w:r>
      <w:r w:rsidR="00BB3B31" w:rsidRPr="00BB3B31">
        <w:rPr>
          <w:rFonts w:asciiTheme="minorBidi" w:hAnsiTheme="minorBidi"/>
          <w:highlight w:val="yellow"/>
          <w:lang w:val="en-GB"/>
        </w:rPr>
        <w:t xml:space="preserve">the </w:t>
      </w:r>
      <w:r w:rsidR="00BB3B31" w:rsidRPr="00BB3B31">
        <w:rPr>
          <w:rFonts w:asciiTheme="minorBidi" w:hAnsiTheme="minorBidi"/>
          <w:highlight w:val="yellow"/>
          <w:lang w:val="en-GB"/>
        </w:rPr>
        <w:lastRenderedPageBreak/>
        <w:t xml:space="preserve">study associations of </w:t>
      </w:r>
      <w:r w:rsidRPr="00BB3B31">
        <w:rPr>
          <w:rFonts w:asciiTheme="minorBidi" w:hAnsiTheme="minorBidi"/>
          <w:highlight w:val="yellow"/>
          <w:lang w:val="en-GB"/>
        </w:rPr>
        <w:t xml:space="preserve">Leiden University </w:t>
      </w:r>
      <w:r w:rsidR="00BB3B31" w:rsidRPr="00BB3B31">
        <w:rPr>
          <w:rFonts w:asciiTheme="minorBidi" w:hAnsiTheme="minorBidi"/>
          <w:highlight w:val="yellow"/>
          <w:lang w:val="en-GB"/>
        </w:rPr>
        <w:t xml:space="preserve">are </w:t>
      </w:r>
      <w:r w:rsidRPr="00BB3B31">
        <w:rPr>
          <w:rFonts w:asciiTheme="minorBidi" w:hAnsiTheme="minorBidi"/>
          <w:highlight w:val="yellow"/>
          <w:lang w:val="en-GB"/>
        </w:rPr>
        <w:t xml:space="preserve">mentioned now. The € 497,29 is meant for the notary costs that are made when </w:t>
      </w:r>
      <w:r w:rsidR="00BB3B31" w:rsidRPr="00BB3B31">
        <w:rPr>
          <w:rFonts w:asciiTheme="minorBidi" w:hAnsiTheme="minorBidi"/>
          <w:highlight w:val="yellow"/>
          <w:lang w:val="en-GB"/>
        </w:rPr>
        <w:t>amending</w:t>
      </w:r>
      <w:r w:rsidRPr="00BB3B31">
        <w:rPr>
          <w:rFonts w:asciiTheme="minorBidi" w:hAnsiTheme="minorBidi"/>
          <w:highlight w:val="yellow"/>
          <w:lang w:val="en-GB"/>
        </w:rPr>
        <w:t xml:space="preserve"> the statutes.</w:t>
      </w:r>
      <w:r w:rsidRPr="00012A83">
        <w:rPr>
          <w:rFonts w:asciiTheme="minorBidi" w:hAnsiTheme="minorBidi"/>
          <w:lang w:val="en-GB"/>
        </w:rPr>
        <w:t xml:space="preserve"> </w:t>
      </w:r>
    </w:p>
    <w:p w14:paraId="694C1139" w14:textId="77777777" w:rsidR="00012A83" w:rsidRPr="00012A83" w:rsidRDefault="00012A83" w:rsidP="00012A83">
      <w:pPr>
        <w:pStyle w:val="Geenafstand"/>
        <w:spacing w:line="276" w:lineRule="auto"/>
        <w:jc w:val="both"/>
        <w:rPr>
          <w:rFonts w:asciiTheme="minorBidi" w:hAnsiTheme="minorBidi"/>
          <w:lang w:val="en-GB"/>
        </w:rPr>
      </w:pPr>
    </w:p>
    <w:p w14:paraId="263DA926" w14:textId="77777777" w:rsidR="00012A83" w:rsidRPr="00012A83" w:rsidRDefault="00012A83" w:rsidP="00012A83">
      <w:pPr>
        <w:pStyle w:val="Geenafstand"/>
        <w:spacing w:line="276" w:lineRule="auto"/>
        <w:jc w:val="both"/>
        <w:rPr>
          <w:rFonts w:asciiTheme="minorBidi" w:hAnsiTheme="minorBidi"/>
          <w:i/>
          <w:iCs/>
          <w:lang w:val="en-GB"/>
        </w:rPr>
      </w:pPr>
      <w:r w:rsidRPr="00012A83">
        <w:rPr>
          <w:rFonts w:asciiTheme="minorBidi" w:hAnsiTheme="minorBidi"/>
          <w:i/>
          <w:iCs/>
          <w:lang w:val="en-GB"/>
        </w:rPr>
        <w:t>Activities</w:t>
      </w:r>
    </w:p>
    <w:p w14:paraId="268EF0CC" w14:textId="77777777" w:rsidR="00012A83" w:rsidRPr="00012A83" w:rsidRDefault="00012A83" w:rsidP="00012A83">
      <w:pPr>
        <w:pStyle w:val="Geenafstand"/>
        <w:spacing w:line="276" w:lineRule="auto"/>
        <w:jc w:val="both"/>
        <w:rPr>
          <w:rFonts w:asciiTheme="minorBidi" w:hAnsiTheme="minorBidi"/>
          <w:lang w:val="en-GB"/>
        </w:rPr>
      </w:pPr>
      <w:r w:rsidRPr="00012A83">
        <w:rPr>
          <w:rFonts w:asciiTheme="minorBidi" w:hAnsiTheme="minorBidi"/>
          <w:lang w:val="en-GB"/>
        </w:rPr>
        <w:t xml:space="preserve">The budget for the Interfaculty Congress has been adjusted back to the old amount of €120 and the amount for Leidsch Debate has been adjusted back to the old amount of €100. This has been done to free up as much money as possible for the amendment of the statutes. </w:t>
      </w:r>
    </w:p>
    <w:p w14:paraId="54B87B5B" w14:textId="77777777" w:rsidR="00012A83" w:rsidRPr="00012A83" w:rsidRDefault="00012A83" w:rsidP="00012A83">
      <w:pPr>
        <w:pStyle w:val="Geenafstand"/>
        <w:spacing w:line="276" w:lineRule="auto"/>
        <w:jc w:val="both"/>
        <w:rPr>
          <w:rFonts w:asciiTheme="minorBidi" w:hAnsiTheme="minorBidi"/>
          <w:lang w:val="en-GB"/>
        </w:rPr>
      </w:pPr>
    </w:p>
    <w:p w14:paraId="44612335" w14:textId="77777777" w:rsidR="00012A83" w:rsidRPr="00012A83" w:rsidRDefault="00012A83" w:rsidP="00012A83">
      <w:pPr>
        <w:pStyle w:val="Geenafstand"/>
        <w:spacing w:line="276" w:lineRule="auto"/>
        <w:jc w:val="both"/>
        <w:rPr>
          <w:rFonts w:asciiTheme="minorBidi" w:hAnsiTheme="minorBidi"/>
          <w:i/>
          <w:iCs/>
          <w:lang w:val="en-GB"/>
        </w:rPr>
      </w:pPr>
      <w:r w:rsidRPr="00012A83">
        <w:rPr>
          <w:rFonts w:asciiTheme="minorBidi" w:hAnsiTheme="minorBidi"/>
          <w:i/>
          <w:iCs/>
          <w:lang w:val="en-GB"/>
        </w:rPr>
        <w:t>Other</w:t>
      </w:r>
    </w:p>
    <w:p w14:paraId="5D90773A" w14:textId="4F8CCF69" w:rsidR="00012A83" w:rsidRPr="00012A83" w:rsidRDefault="00012A83" w:rsidP="00012A83">
      <w:pPr>
        <w:pStyle w:val="Geenafstand"/>
        <w:spacing w:line="276" w:lineRule="auto"/>
        <w:jc w:val="both"/>
        <w:rPr>
          <w:rFonts w:asciiTheme="minorBidi" w:hAnsiTheme="minorBidi"/>
          <w:lang w:val="en-GB"/>
        </w:rPr>
      </w:pPr>
      <w:r w:rsidRPr="00012A83">
        <w:rPr>
          <w:rFonts w:asciiTheme="minorBidi" w:hAnsiTheme="minorBidi"/>
          <w:lang w:val="en-GB"/>
        </w:rPr>
        <w:t xml:space="preserve">The </w:t>
      </w:r>
      <w:r w:rsidR="00BB3B31">
        <w:rPr>
          <w:rFonts w:asciiTheme="minorBidi" w:hAnsiTheme="minorBidi"/>
          <w:lang w:val="en-GB"/>
        </w:rPr>
        <w:t>‘</w:t>
      </w:r>
      <w:r w:rsidRPr="00012A83">
        <w:rPr>
          <w:rFonts w:asciiTheme="minorBidi" w:hAnsiTheme="minorBidi"/>
          <w:lang w:val="en-GB"/>
        </w:rPr>
        <w:t>unforeseen</w:t>
      </w:r>
      <w:r w:rsidR="00BB3B31">
        <w:rPr>
          <w:rFonts w:asciiTheme="minorBidi" w:hAnsiTheme="minorBidi"/>
          <w:lang w:val="en-GB"/>
        </w:rPr>
        <w:t>’</w:t>
      </w:r>
      <w:r w:rsidRPr="00012A83">
        <w:rPr>
          <w:rFonts w:asciiTheme="minorBidi" w:hAnsiTheme="minorBidi"/>
          <w:lang w:val="en-GB"/>
        </w:rPr>
        <w:t xml:space="preserve"> costs have been adjusted back to the old amount of €75. The height of the unforeseen costs of last year was because of a contribution to the Interfaculty Party. Normally, StOP does not do this and because of the expectations that the Interfaculty Party will take place in a normal way this year, the board has decided not to make the contribution this year. </w:t>
      </w:r>
    </w:p>
    <w:p w14:paraId="505E9F20" w14:textId="77777777" w:rsidR="00012A83" w:rsidRPr="00012A83" w:rsidRDefault="00012A83" w:rsidP="00012A83">
      <w:pPr>
        <w:jc w:val="both"/>
        <w:rPr>
          <w:rFonts w:asciiTheme="minorBidi" w:eastAsia="Times New Roman" w:hAnsiTheme="minorBidi" w:cstheme="minorBidi"/>
          <w:sz w:val="24"/>
          <w:szCs w:val="24"/>
        </w:rPr>
      </w:pPr>
    </w:p>
    <w:p w14:paraId="00000210" w14:textId="1BF56CFC" w:rsidR="00ED450E" w:rsidRPr="00012A83" w:rsidRDefault="00ED450E" w:rsidP="00012A83">
      <w:pPr>
        <w:jc w:val="both"/>
        <w:rPr>
          <w:rFonts w:asciiTheme="minorBidi" w:hAnsiTheme="minorBidi" w:cstheme="minorBidi"/>
        </w:rPr>
      </w:pPr>
    </w:p>
    <w:sectPr w:rsidR="00ED450E" w:rsidRPr="00012A83">
      <w:headerReference w:type="default" r:id="rId8"/>
      <w:footerReference w:type="default" r:id="rId9"/>
      <w:headerReference w:type="first" r:id="rId10"/>
      <w:pgSz w:w="11909" w:h="16834"/>
      <w:pgMar w:top="1440" w:right="1440" w:bottom="1440" w:left="1440" w:header="720" w:footer="72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9FBEE" w14:textId="77777777" w:rsidR="001D0129" w:rsidRDefault="001D0129">
      <w:pPr>
        <w:spacing w:line="240" w:lineRule="auto"/>
      </w:pPr>
      <w:r>
        <w:separator/>
      </w:r>
    </w:p>
  </w:endnote>
  <w:endnote w:type="continuationSeparator" w:id="0">
    <w:p w14:paraId="491E18F6" w14:textId="77777777" w:rsidR="001D0129" w:rsidRDefault="001D01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5" w14:textId="2E73F9B1" w:rsidR="00ED450E" w:rsidRDefault="00710A5A">
    <w:pPr>
      <w:jc w:val="right"/>
    </w:pPr>
    <w:r>
      <w:fldChar w:fldCharType="begin"/>
    </w:r>
    <w:r>
      <w:instrText>PAGE</w:instrText>
    </w:r>
    <w:r>
      <w:fldChar w:fldCharType="separate"/>
    </w:r>
    <w:r w:rsidR="004863B4">
      <w:rPr>
        <w:noProof/>
      </w:rPr>
      <w:t>1</w:t>
    </w:r>
    <w:r>
      <w:fldChar w:fldCharType="end"/>
    </w:r>
  </w:p>
  <w:p w14:paraId="00000216" w14:textId="77777777" w:rsidR="00ED450E" w:rsidRDefault="00ED450E">
    <w:pPr>
      <w:widowControl w:val="0"/>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37EBA" w14:textId="77777777" w:rsidR="001D0129" w:rsidRDefault="001D0129">
      <w:pPr>
        <w:spacing w:line="240" w:lineRule="auto"/>
      </w:pPr>
      <w:r>
        <w:separator/>
      </w:r>
    </w:p>
  </w:footnote>
  <w:footnote w:type="continuationSeparator" w:id="0">
    <w:p w14:paraId="6499DB4C" w14:textId="77777777" w:rsidR="001D0129" w:rsidRDefault="001D01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3" w14:textId="77777777" w:rsidR="00ED450E" w:rsidRDefault="00710A5A">
    <w:pPr>
      <w:spacing w:before="240" w:after="240"/>
      <w:rPr>
        <w:b/>
        <w:color w:val="C00000"/>
      </w:rPr>
    </w:pPr>
    <w:r>
      <w:rPr>
        <w:b/>
        <w:color w:val="C00000"/>
      </w:rPr>
      <w:t xml:space="preserve">Policy 2021-2022                                      Study Association Deliberation Platform             </w:t>
    </w:r>
    <w:r>
      <w:rPr>
        <w:noProof/>
      </w:rPr>
      <w:drawing>
        <wp:anchor distT="114300" distB="114300" distL="114300" distR="114300" simplePos="0" relativeHeight="251658240" behindDoc="0" locked="0" layoutInCell="1" hidden="0" allowOverlap="1">
          <wp:simplePos x="0" y="0"/>
          <wp:positionH relativeFrom="column">
            <wp:posOffset>5731200</wp:posOffset>
          </wp:positionH>
          <wp:positionV relativeFrom="paragraph">
            <wp:posOffset>-133346</wp:posOffset>
          </wp:positionV>
          <wp:extent cx="419100" cy="361950"/>
          <wp:effectExtent l="0" t="0" r="0" b="0"/>
          <wp:wrapSquare wrapText="bothSides" distT="114300" distB="11430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19100" cy="36195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4</wp:posOffset>
          </wp:positionH>
          <wp:positionV relativeFrom="paragraph">
            <wp:posOffset>295275</wp:posOffset>
          </wp:positionV>
          <wp:extent cx="5731200" cy="127000"/>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731200" cy="127000"/>
                  </a:xfrm>
                  <a:prstGeom prst="rect">
                    <a:avLst/>
                  </a:prstGeom>
                  <a:ln/>
                </pic:spPr>
              </pic:pic>
            </a:graphicData>
          </a:graphic>
        </wp:anchor>
      </w:drawing>
    </w:r>
  </w:p>
  <w:p w14:paraId="00000214" w14:textId="77777777" w:rsidR="00ED450E" w:rsidRDefault="00ED45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1" w14:textId="77777777" w:rsidR="00ED450E" w:rsidRDefault="00710A5A">
    <w:pPr>
      <w:spacing w:before="240" w:after="240"/>
      <w:rPr>
        <w:b/>
        <w:color w:val="C00000"/>
      </w:rPr>
    </w:pPr>
    <w:r>
      <w:rPr>
        <w:b/>
        <w:color w:val="C00000"/>
      </w:rPr>
      <w:t xml:space="preserve">Policy 2021-2022                                      Study Association Deliberation Platform             </w:t>
    </w:r>
    <w:r>
      <w:rPr>
        <w:noProof/>
      </w:rPr>
      <w:drawing>
        <wp:anchor distT="114300" distB="114300" distL="114300" distR="114300" simplePos="0" relativeHeight="251660288" behindDoc="0" locked="0" layoutInCell="1" hidden="0" allowOverlap="1">
          <wp:simplePos x="0" y="0"/>
          <wp:positionH relativeFrom="column">
            <wp:posOffset>5731200</wp:posOffset>
          </wp:positionH>
          <wp:positionV relativeFrom="paragraph">
            <wp:posOffset>-133346</wp:posOffset>
          </wp:positionV>
          <wp:extent cx="419100" cy="361950"/>
          <wp:effectExtent l="0" t="0" r="0" b="0"/>
          <wp:wrapSquare wrapText="bothSides" distT="114300" distB="11430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19100" cy="361950"/>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simplePos x="0" y="0"/>
          <wp:positionH relativeFrom="column">
            <wp:posOffset>4</wp:posOffset>
          </wp:positionH>
          <wp:positionV relativeFrom="paragraph">
            <wp:posOffset>295275</wp:posOffset>
          </wp:positionV>
          <wp:extent cx="5731200" cy="127000"/>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731200" cy="127000"/>
                  </a:xfrm>
                  <a:prstGeom prst="rect">
                    <a:avLst/>
                  </a:prstGeom>
                  <a:ln/>
                </pic:spPr>
              </pic:pic>
            </a:graphicData>
          </a:graphic>
        </wp:anchor>
      </w:drawing>
    </w:r>
  </w:p>
  <w:p w14:paraId="00000212" w14:textId="77777777" w:rsidR="00ED450E" w:rsidRDefault="00ED450E">
    <w:pPr>
      <w:pBdr>
        <w:top w:val="nil"/>
        <w:left w:val="nil"/>
        <w:bottom w:val="nil"/>
        <w:right w:val="nil"/>
        <w:between w:val="nil"/>
      </w:pBdr>
      <w:tabs>
        <w:tab w:val="center" w:pos="4536"/>
        <w:tab w:val="right" w:pos="9072"/>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50E"/>
    <w:rsid w:val="00012A83"/>
    <w:rsid w:val="001D0129"/>
    <w:rsid w:val="001F0C30"/>
    <w:rsid w:val="00316D2B"/>
    <w:rsid w:val="004863B4"/>
    <w:rsid w:val="004F5817"/>
    <w:rsid w:val="00661BE4"/>
    <w:rsid w:val="00710A5A"/>
    <w:rsid w:val="00995B55"/>
    <w:rsid w:val="00AB6730"/>
    <w:rsid w:val="00BB3B31"/>
    <w:rsid w:val="00C73B71"/>
    <w:rsid w:val="00ED450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8A3C"/>
  <w15:docId w15:val="{234817DD-7651-4915-89D9-68486450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rsid w:val="003D6F1C"/>
    <w:pPr>
      <w:spacing w:line="240" w:lineRule="auto"/>
      <w:jc w:val="both"/>
      <w:outlineLvl w:val="0"/>
    </w:pPr>
    <w:rPr>
      <w:rFonts w:eastAsia="Times New Roman"/>
      <w:b/>
      <w:bCs/>
      <w:color w:val="000000"/>
      <w:sz w:val="28"/>
      <w:szCs w:val="28"/>
      <w:lang w:val="nl-NL"/>
    </w:rPr>
  </w:style>
  <w:style w:type="paragraph" w:styleId="Kop2">
    <w:name w:val="heading 2"/>
    <w:basedOn w:val="Standaard"/>
    <w:next w:val="Standaard"/>
    <w:uiPriority w:val="9"/>
    <w:unhideWhenUsed/>
    <w:qFormat/>
    <w:rsid w:val="003D6F1C"/>
    <w:pPr>
      <w:spacing w:before="360" w:after="120" w:line="240" w:lineRule="auto"/>
      <w:jc w:val="both"/>
      <w:outlineLvl w:val="1"/>
    </w:pPr>
    <w:rPr>
      <w:rFonts w:eastAsia="Times New Roman"/>
      <w:b/>
      <w:bCs/>
      <w:color w:val="000000"/>
      <w:sz w:val="24"/>
      <w:szCs w:val="24"/>
      <w:lang w:val="nl-NL"/>
    </w:rPr>
  </w:style>
  <w:style w:type="paragraph" w:styleId="Kop3">
    <w:name w:val="heading 3"/>
    <w:basedOn w:val="Standaard"/>
    <w:next w:val="Standaard"/>
    <w:uiPriority w:val="9"/>
    <w:unhideWhenUsed/>
    <w:qFormat/>
    <w:rsid w:val="007F5582"/>
    <w:pPr>
      <w:spacing w:before="320" w:after="80" w:line="240" w:lineRule="auto"/>
      <w:jc w:val="both"/>
      <w:outlineLvl w:val="2"/>
    </w:pPr>
    <w:rPr>
      <w:rFonts w:eastAsia="Times New Roman"/>
      <w:i/>
      <w:iCs/>
      <w:color w:val="000000"/>
      <w:sz w:val="24"/>
      <w:szCs w:val="24"/>
      <w:lang w:val="nl-NL"/>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0D757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D7578"/>
  </w:style>
  <w:style w:type="paragraph" w:styleId="Voettekst">
    <w:name w:val="footer"/>
    <w:basedOn w:val="Standaard"/>
    <w:link w:val="VoettekstChar"/>
    <w:uiPriority w:val="99"/>
    <w:unhideWhenUsed/>
    <w:rsid w:val="000D757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D7578"/>
  </w:style>
  <w:style w:type="paragraph" w:styleId="Kopvaninhoudsopgave">
    <w:name w:val="TOC Heading"/>
    <w:basedOn w:val="Kop1"/>
    <w:next w:val="Standaard"/>
    <w:uiPriority w:val="39"/>
    <w:unhideWhenUsed/>
    <w:qFormat/>
    <w:rsid w:val="007F5582"/>
    <w:pPr>
      <w:keepNext/>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Inhopg1">
    <w:name w:val="toc 1"/>
    <w:basedOn w:val="Standaard"/>
    <w:next w:val="Standaard"/>
    <w:autoRedefine/>
    <w:uiPriority w:val="39"/>
    <w:unhideWhenUsed/>
    <w:rsid w:val="007F5582"/>
    <w:pPr>
      <w:tabs>
        <w:tab w:val="right" w:leader="dot" w:pos="9019"/>
      </w:tabs>
      <w:spacing w:after="100"/>
    </w:pPr>
    <w:rPr>
      <w:b/>
      <w:bCs/>
      <w:noProof/>
    </w:rPr>
  </w:style>
  <w:style w:type="paragraph" w:styleId="Inhopg2">
    <w:name w:val="toc 2"/>
    <w:basedOn w:val="Standaard"/>
    <w:next w:val="Standaard"/>
    <w:autoRedefine/>
    <w:uiPriority w:val="39"/>
    <w:unhideWhenUsed/>
    <w:rsid w:val="007F5582"/>
    <w:pPr>
      <w:spacing w:after="100"/>
      <w:ind w:left="220"/>
    </w:pPr>
  </w:style>
  <w:style w:type="paragraph" w:styleId="Inhopg3">
    <w:name w:val="toc 3"/>
    <w:basedOn w:val="Standaard"/>
    <w:next w:val="Standaard"/>
    <w:autoRedefine/>
    <w:uiPriority w:val="39"/>
    <w:unhideWhenUsed/>
    <w:rsid w:val="007F5582"/>
    <w:pPr>
      <w:spacing w:after="100"/>
      <w:ind w:left="440"/>
    </w:pPr>
  </w:style>
  <w:style w:type="character" w:styleId="Hyperlink">
    <w:name w:val="Hyperlink"/>
    <w:basedOn w:val="Standaardalinea-lettertype"/>
    <w:uiPriority w:val="99"/>
    <w:unhideWhenUsed/>
    <w:rsid w:val="007F5582"/>
    <w:rPr>
      <w:color w:val="0000FF" w:themeColor="hyperlink"/>
      <w:u w:val="single"/>
    </w:rPr>
  </w:style>
  <w:style w:type="paragraph" w:styleId="Normaalweb">
    <w:name w:val="Normal (Web)"/>
    <w:basedOn w:val="Standaard"/>
    <w:uiPriority w:val="99"/>
    <w:semiHidden/>
    <w:unhideWhenUsed/>
    <w:rsid w:val="000045B5"/>
    <w:pPr>
      <w:spacing w:before="100" w:beforeAutospacing="1" w:after="100" w:afterAutospacing="1" w:line="240" w:lineRule="auto"/>
    </w:pPr>
    <w:rPr>
      <w:rFonts w:ascii="Times New Roman" w:eastAsia="Times New Roman" w:hAnsi="Times New Roman" w:cs="Times New Roman"/>
      <w:sz w:val="24"/>
      <w:szCs w:val="24"/>
      <w:lang w:val="nl-NL"/>
    </w:r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paragraph" w:styleId="Duidelijkcitaat">
    <w:name w:val="Intense Quote"/>
    <w:basedOn w:val="Standaard"/>
    <w:next w:val="Standaard"/>
    <w:link w:val="DuidelijkcitaatChar"/>
    <w:uiPriority w:val="30"/>
    <w:qFormat/>
    <w:rsid w:val="001F0C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1F0C30"/>
    <w:rPr>
      <w:i/>
      <w:iCs/>
      <w:color w:val="4F81BD" w:themeColor="accent1"/>
    </w:rPr>
  </w:style>
  <w:style w:type="character" w:styleId="Zwaar">
    <w:name w:val="Strong"/>
    <w:basedOn w:val="Standaardalinea-lettertype"/>
    <w:uiPriority w:val="22"/>
    <w:qFormat/>
    <w:rsid w:val="001F0C30"/>
    <w:rPr>
      <w:b/>
      <w:bCs/>
    </w:rPr>
  </w:style>
  <w:style w:type="paragraph" w:styleId="Citaat">
    <w:name w:val="Quote"/>
    <w:basedOn w:val="Standaard"/>
    <w:next w:val="Standaard"/>
    <w:link w:val="CitaatChar"/>
    <w:uiPriority w:val="29"/>
    <w:qFormat/>
    <w:rsid w:val="001F0C30"/>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1F0C30"/>
    <w:rPr>
      <w:i/>
      <w:iCs/>
      <w:color w:val="404040" w:themeColor="text1" w:themeTint="BF"/>
    </w:rPr>
  </w:style>
  <w:style w:type="paragraph" w:styleId="Geenafstand">
    <w:name w:val="No Spacing"/>
    <w:uiPriority w:val="1"/>
    <w:qFormat/>
    <w:rsid w:val="00012A83"/>
    <w:pPr>
      <w:spacing w:line="240" w:lineRule="auto"/>
    </w:pPr>
    <w:rPr>
      <w:rFonts w:asciiTheme="minorHAnsi" w:eastAsiaTheme="minorHAnsi" w:hAnsiTheme="minorHAnsi" w:cstheme="minorBidi"/>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667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tUuxz8MyNViMUYyMgmfn/VPoYA==">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5911</Words>
  <Characters>32516</Characters>
  <Application>Microsoft Office Word</Application>
  <DocSecurity>0</DocSecurity>
  <Lines>270</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Easton</dc:creator>
  <cp:lastModifiedBy>Easton, A.E.W. (Anna)</cp:lastModifiedBy>
  <cp:revision>6</cp:revision>
  <dcterms:created xsi:type="dcterms:W3CDTF">2021-09-15T15:12:00Z</dcterms:created>
  <dcterms:modified xsi:type="dcterms:W3CDTF">2021-09-15T15:56:00Z</dcterms:modified>
</cp:coreProperties>
</file>